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9.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8D2034" w14:textId="621941E5" w:rsidR="00DD1C03" w:rsidRPr="00BD5738" w:rsidRDefault="00F4063F" w:rsidP="007C0BBE">
      <w:pPr>
        <w:pStyle w:val="Title"/>
        <w:pBdr>
          <w:top w:val="single" w:sz="8" w:space="5" w:color="auto"/>
          <w:bottom w:val="single" w:sz="8" w:space="5" w:color="auto"/>
        </w:pBdr>
        <w:spacing w:after="200"/>
        <w:ind w:left="-142" w:right="-142"/>
        <w:jc w:val="both"/>
        <w:rPr>
          <w:rFonts w:ascii="Segoe UI" w:hAnsi="Segoe UI" w:cs="Segoe UI"/>
          <w:sz w:val="36"/>
          <w:szCs w:val="36"/>
          <w:lang w:val="en-GB"/>
        </w:rPr>
      </w:pPr>
      <w:r w:rsidRPr="00BD5738">
        <w:rPr>
          <w:sz w:val="36"/>
          <w:szCs w:val="36"/>
          <w:lang w:val="en-GB"/>
        </w:rPr>
        <w:t>INNOVATIVE FINANCE MECHANISMS FOR PROTECTED AREAS</w:t>
      </w:r>
      <w:r w:rsidR="00CC4E5D" w:rsidRPr="00BD5738">
        <w:rPr>
          <w:sz w:val="36"/>
          <w:szCs w:val="36"/>
          <w:lang w:val="en-GB"/>
        </w:rPr>
        <w:t>:</w:t>
      </w:r>
      <w:r w:rsidRPr="00BD5738">
        <w:rPr>
          <w:sz w:val="36"/>
          <w:szCs w:val="36"/>
          <w:lang w:val="en-GB"/>
        </w:rPr>
        <w:t xml:space="preserve"> </w:t>
      </w:r>
      <w:r w:rsidR="00493492" w:rsidRPr="00BD5738">
        <w:rPr>
          <w:sz w:val="36"/>
          <w:szCs w:val="36"/>
          <w:lang w:val="en-GB"/>
        </w:rPr>
        <w:br/>
      </w:r>
      <w:bookmarkStart w:id="0" w:name="_Hlk166139892"/>
      <w:r w:rsidR="00650E8F" w:rsidRPr="00BD5738">
        <w:rPr>
          <w:rFonts w:ascii="Segoe UI" w:hAnsi="Segoe UI" w:cs="Segoe UI"/>
          <w:sz w:val="36"/>
          <w:szCs w:val="36"/>
          <w:lang w:val="en-GB"/>
        </w:rPr>
        <w:t>roadmap and next steps for piloting selected SFMs in the target PAs</w:t>
      </w:r>
      <w:bookmarkEnd w:id="0"/>
    </w:p>
    <w:p w14:paraId="533D9C89" w14:textId="1C237060" w:rsidR="00F37DE8" w:rsidRPr="00BD5738" w:rsidRDefault="00F37DE8" w:rsidP="0092777B">
      <w:pPr>
        <w:pStyle w:val="Subtitle"/>
        <w:pBdr>
          <w:top w:val="single" w:sz="8" w:space="5" w:color="auto"/>
          <w:bottom w:val="single" w:sz="8" w:space="5" w:color="auto"/>
        </w:pBdr>
        <w:ind w:left="-142" w:right="-142"/>
        <w:jc w:val="right"/>
        <w:rPr>
          <w:color w:val="7F7F7F" w:themeColor="text1" w:themeTint="80"/>
          <w:sz w:val="28"/>
          <w:szCs w:val="28"/>
        </w:rPr>
      </w:pPr>
      <w:r w:rsidRPr="00BD5738">
        <w:rPr>
          <w:color w:val="7F7F7F" w:themeColor="text1" w:themeTint="80"/>
          <w:sz w:val="28"/>
          <w:szCs w:val="28"/>
        </w:rPr>
        <w:t xml:space="preserve">Report to </w:t>
      </w:r>
      <w:r w:rsidR="00953277" w:rsidRPr="00BD5738">
        <w:rPr>
          <w:color w:val="7F7F7F" w:themeColor="text1" w:themeTint="80"/>
          <w:sz w:val="28"/>
          <w:szCs w:val="28"/>
        </w:rPr>
        <w:t xml:space="preserve">UNDP-GEF </w:t>
      </w:r>
      <w:r w:rsidR="00B27810" w:rsidRPr="00BD5738">
        <w:rPr>
          <w:color w:val="7F7F7F" w:themeColor="text1" w:themeTint="80"/>
          <w:sz w:val="28"/>
          <w:szCs w:val="28"/>
        </w:rPr>
        <w:t>“</w:t>
      </w:r>
      <w:r w:rsidR="00953277" w:rsidRPr="00BD5738">
        <w:rPr>
          <w:color w:val="7F7F7F" w:themeColor="text1" w:themeTint="80"/>
          <w:sz w:val="28"/>
          <w:szCs w:val="28"/>
        </w:rPr>
        <w:t>Sustainability of Protected Areas</w:t>
      </w:r>
      <w:r w:rsidR="00493492" w:rsidRPr="00BD5738">
        <w:rPr>
          <w:color w:val="7F7F7F" w:themeColor="text1" w:themeTint="80"/>
          <w:sz w:val="28"/>
          <w:szCs w:val="28"/>
        </w:rPr>
        <w:t xml:space="preserve"> (SPA)</w:t>
      </w:r>
      <w:r w:rsidR="002F7B4A" w:rsidRPr="00BD5738">
        <w:rPr>
          <w:color w:val="7F7F7F" w:themeColor="text1" w:themeTint="80"/>
          <w:sz w:val="28"/>
          <w:szCs w:val="28"/>
        </w:rPr>
        <w:t>”</w:t>
      </w:r>
      <w:r w:rsidR="00493492" w:rsidRPr="00BD5738">
        <w:rPr>
          <w:color w:val="7F7F7F" w:themeColor="text1" w:themeTint="80"/>
          <w:sz w:val="28"/>
          <w:szCs w:val="28"/>
        </w:rPr>
        <w:t xml:space="preserve"> project</w:t>
      </w:r>
      <w:r w:rsidR="00493492" w:rsidRPr="00BD5738">
        <w:rPr>
          <w:color w:val="7F7F7F" w:themeColor="text1" w:themeTint="80"/>
          <w:sz w:val="28"/>
          <w:szCs w:val="28"/>
        </w:rPr>
        <w:br/>
      </w:r>
      <w:r w:rsidR="00CA2B77" w:rsidRPr="00BD5738">
        <w:rPr>
          <w:color w:val="7F7F7F" w:themeColor="text1" w:themeTint="80"/>
          <w:sz w:val="28"/>
          <w:szCs w:val="28"/>
        </w:rPr>
        <w:t>L</w:t>
      </w:r>
      <w:r w:rsidRPr="00BD5738">
        <w:rPr>
          <w:color w:val="7F7F7F" w:themeColor="text1" w:themeTint="80"/>
          <w:sz w:val="28"/>
          <w:szCs w:val="28"/>
        </w:rPr>
        <w:t xml:space="preserve">ucy </w:t>
      </w:r>
      <w:r w:rsidR="00532EC1" w:rsidRPr="00BD5738">
        <w:rPr>
          <w:color w:val="7F7F7F" w:themeColor="text1" w:themeTint="80"/>
          <w:sz w:val="28"/>
          <w:szCs w:val="28"/>
        </w:rPr>
        <w:t>E</w:t>
      </w:r>
      <w:r w:rsidRPr="00BD5738">
        <w:rPr>
          <w:color w:val="7F7F7F" w:themeColor="text1" w:themeTint="80"/>
          <w:sz w:val="28"/>
          <w:szCs w:val="28"/>
        </w:rPr>
        <w:t xml:space="preserve">merton, </w:t>
      </w:r>
      <w:r w:rsidR="004572B4">
        <w:rPr>
          <w:color w:val="7F7F7F" w:themeColor="text1" w:themeTint="80"/>
          <w:sz w:val="28"/>
          <w:szCs w:val="28"/>
        </w:rPr>
        <w:t>4</w:t>
      </w:r>
      <w:r w:rsidR="00551183" w:rsidRPr="00BD5738">
        <w:rPr>
          <w:color w:val="7F7F7F" w:themeColor="text1" w:themeTint="80"/>
          <w:sz w:val="28"/>
          <w:szCs w:val="28"/>
        </w:rPr>
        <w:t xml:space="preserve"> June </w:t>
      </w:r>
      <w:r w:rsidR="006B1237" w:rsidRPr="00BD5738">
        <w:rPr>
          <w:color w:val="7F7F7F" w:themeColor="text1" w:themeTint="80"/>
          <w:sz w:val="28"/>
          <w:szCs w:val="28"/>
        </w:rPr>
        <w:t>2024</w:t>
      </w:r>
    </w:p>
    <w:p w14:paraId="3C7F94E7" w14:textId="77777777" w:rsidR="001F4E89" w:rsidRPr="00BD5738" w:rsidRDefault="001F4E89" w:rsidP="001F4E89">
      <w:pPr>
        <w:sectPr w:rsidR="001F4E89" w:rsidRPr="00BD5738" w:rsidSect="00FD7961">
          <w:headerReference w:type="default" r:id="rId12"/>
          <w:footerReference w:type="default" r:id="rId13"/>
          <w:pgSz w:w="11906" w:h="16838" w:code="9"/>
          <w:pgMar w:top="1134" w:right="1134" w:bottom="1134" w:left="1134" w:header="567" w:footer="567" w:gutter="0"/>
          <w:pgNumType w:fmt="lowerRoman" w:start="1"/>
          <w:cols w:space="142"/>
          <w:vAlign w:val="center"/>
          <w:docGrid w:linePitch="360"/>
        </w:sectPr>
      </w:pPr>
    </w:p>
    <w:p w14:paraId="4B953FF0" w14:textId="747CB5A6" w:rsidR="002575D5" w:rsidRPr="00BD5738" w:rsidRDefault="00CB42D1" w:rsidP="002F6587">
      <w:pPr>
        <w:pStyle w:val="Headersfortablesofcontents"/>
      </w:pPr>
      <w:r w:rsidRPr="00BD5738">
        <w:lastRenderedPageBreak/>
        <w:t>Table of contents</w:t>
      </w:r>
    </w:p>
    <w:p w14:paraId="6FFD1A30" w14:textId="6076FC66" w:rsidR="00BC2CE5" w:rsidRDefault="00E25134">
      <w:pPr>
        <w:pStyle w:val="TOC1"/>
        <w:rPr>
          <w:rFonts w:asciiTheme="minorHAnsi" w:eastAsiaTheme="minorEastAsia" w:hAnsiTheme="minorHAnsi" w:cstheme="minorBidi"/>
          <w:kern w:val="2"/>
          <w14:ligatures w14:val="standardContextual"/>
        </w:rPr>
      </w:pPr>
      <w:r w:rsidRPr="00BD5738">
        <w:fldChar w:fldCharType="begin"/>
      </w:r>
      <w:r w:rsidRPr="00BD5738">
        <w:instrText xml:space="preserve"> TOC \o "1-2" \h \z \u </w:instrText>
      </w:r>
      <w:r w:rsidRPr="00BD5738">
        <w:fldChar w:fldCharType="separate"/>
      </w:r>
      <w:hyperlink w:anchor="_Toc168398474" w:history="1">
        <w:r w:rsidR="00BC2CE5" w:rsidRPr="00080F94">
          <w:rPr>
            <w:rStyle w:val="Hyperlink"/>
          </w:rPr>
          <w:t>1</w:t>
        </w:r>
        <w:r w:rsidR="00BC2CE5">
          <w:rPr>
            <w:rFonts w:asciiTheme="minorHAnsi" w:eastAsiaTheme="minorEastAsia" w:hAnsiTheme="minorHAnsi" w:cstheme="minorBidi"/>
            <w:kern w:val="2"/>
            <w14:ligatures w14:val="standardContextual"/>
          </w:rPr>
          <w:tab/>
        </w:r>
        <w:r w:rsidR="00BC2CE5" w:rsidRPr="00080F94">
          <w:rPr>
            <w:rStyle w:val="Hyperlink"/>
          </w:rPr>
          <w:t>Introduction &amp; aims</w:t>
        </w:r>
        <w:r w:rsidR="00BC2CE5">
          <w:rPr>
            <w:webHidden/>
          </w:rPr>
          <w:tab/>
        </w:r>
        <w:r w:rsidR="00BC2CE5">
          <w:rPr>
            <w:webHidden/>
          </w:rPr>
          <w:fldChar w:fldCharType="begin"/>
        </w:r>
        <w:r w:rsidR="00BC2CE5">
          <w:rPr>
            <w:webHidden/>
          </w:rPr>
          <w:instrText xml:space="preserve"> PAGEREF _Toc168398474 \h </w:instrText>
        </w:r>
        <w:r w:rsidR="00BC2CE5">
          <w:rPr>
            <w:webHidden/>
          </w:rPr>
        </w:r>
        <w:r w:rsidR="00BC2CE5">
          <w:rPr>
            <w:webHidden/>
          </w:rPr>
          <w:fldChar w:fldCharType="separate"/>
        </w:r>
        <w:r w:rsidR="00BC2CE5">
          <w:rPr>
            <w:webHidden/>
          </w:rPr>
          <w:t>1</w:t>
        </w:r>
        <w:r w:rsidR="00BC2CE5">
          <w:rPr>
            <w:webHidden/>
          </w:rPr>
          <w:fldChar w:fldCharType="end"/>
        </w:r>
      </w:hyperlink>
    </w:p>
    <w:p w14:paraId="5BE28F55" w14:textId="2E662527" w:rsidR="00BC2CE5" w:rsidRDefault="00BC2CE5">
      <w:pPr>
        <w:pStyle w:val="TOC1"/>
        <w:rPr>
          <w:rFonts w:asciiTheme="minorHAnsi" w:eastAsiaTheme="minorEastAsia" w:hAnsiTheme="minorHAnsi" w:cstheme="minorBidi"/>
          <w:kern w:val="2"/>
          <w14:ligatures w14:val="standardContextual"/>
        </w:rPr>
      </w:pPr>
      <w:hyperlink w:anchor="_Toc168398475" w:history="1">
        <w:r w:rsidRPr="00080F94">
          <w:rPr>
            <w:rStyle w:val="Hyperlink"/>
          </w:rPr>
          <w:t>2</w:t>
        </w:r>
        <w:r>
          <w:rPr>
            <w:rFonts w:asciiTheme="minorHAnsi" w:eastAsiaTheme="minorEastAsia" w:hAnsiTheme="minorHAnsi" w:cstheme="minorBidi"/>
            <w:kern w:val="2"/>
            <w14:ligatures w14:val="standardContextual"/>
          </w:rPr>
          <w:tab/>
        </w:r>
        <w:r w:rsidRPr="00080F94">
          <w:rPr>
            <w:rStyle w:val="Hyperlink"/>
          </w:rPr>
          <w:t>Summary of the prioritisation process</w:t>
        </w:r>
        <w:r>
          <w:rPr>
            <w:webHidden/>
          </w:rPr>
          <w:tab/>
        </w:r>
        <w:r>
          <w:rPr>
            <w:webHidden/>
          </w:rPr>
          <w:fldChar w:fldCharType="begin"/>
        </w:r>
        <w:r>
          <w:rPr>
            <w:webHidden/>
          </w:rPr>
          <w:instrText xml:space="preserve"> PAGEREF _Toc168398475 \h </w:instrText>
        </w:r>
        <w:r>
          <w:rPr>
            <w:webHidden/>
          </w:rPr>
        </w:r>
        <w:r>
          <w:rPr>
            <w:webHidden/>
          </w:rPr>
          <w:fldChar w:fldCharType="separate"/>
        </w:r>
        <w:r>
          <w:rPr>
            <w:webHidden/>
          </w:rPr>
          <w:t>2</w:t>
        </w:r>
        <w:r>
          <w:rPr>
            <w:webHidden/>
          </w:rPr>
          <w:fldChar w:fldCharType="end"/>
        </w:r>
      </w:hyperlink>
    </w:p>
    <w:p w14:paraId="1DA19F4D" w14:textId="4356E1BC" w:rsidR="00BC2CE5" w:rsidRDefault="00BC2CE5">
      <w:pPr>
        <w:pStyle w:val="TOC2"/>
        <w:rPr>
          <w:rFonts w:asciiTheme="minorHAnsi" w:eastAsiaTheme="minorEastAsia" w:hAnsiTheme="minorHAnsi" w:cstheme="minorBidi"/>
          <w:noProof/>
          <w:kern w:val="2"/>
          <w:sz w:val="24"/>
          <w:szCs w:val="24"/>
          <w14:ligatures w14:val="standardContextual"/>
        </w:rPr>
      </w:pPr>
      <w:hyperlink w:anchor="_Toc168398476" w:history="1">
        <w:r w:rsidRPr="00080F94">
          <w:rPr>
            <w:rStyle w:val="Hyperlink"/>
            <w:noProof/>
          </w:rPr>
          <w:t>2.1</w:t>
        </w:r>
        <w:r>
          <w:rPr>
            <w:rFonts w:asciiTheme="minorHAnsi" w:eastAsiaTheme="minorEastAsia" w:hAnsiTheme="minorHAnsi" w:cstheme="minorBidi"/>
            <w:noProof/>
            <w:kern w:val="2"/>
            <w:sz w:val="24"/>
            <w:szCs w:val="24"/>
            <w14:ligatures w14:val="standardContextual"/>
          </w:rPr>
          <w:tab/>
        </w:r>
        <w:r w:rsidRPr="00080F94">
          <w:rPr>
            <w:rStyle w:val="Hyperlink"/>
            <w:noProof/>
          </w:rPr>
          <w:t>Preliminary screening of finance needs and potential</w:t>
        </w:r>
        <w:r>
          <w:rPr>
            <w:noProof/>
            <w:webHidden/>
          </w:rPr>
          <w:tab/>
        </w:r>
        <w:r>
          <w:rPr>
            <w:noProof/>
            <w:webHidden/>
          </w:rPr>
          <w:fldChar w:fldCharType="begin"/>
        </w:r>
        <w:r>
          <w:rPr>
            <w:noProof/>
            <w:webHidden/>
          </w:rPr>
          <w:instrText xml:space="preserve"> PAGEREF _Toc168398476 \h </w:instrText>
        </w:r>
        <w:r>
          <w:rPr>
            <w:noProof/>
            <w:webHidden/>
          </w:rPr>
        </w:r>
        <w:r>
          <w:rPr>
            <w:noProof/>
            <w:webHidden/>
          </w:rPr>
          <w:fldChar w:fldCharType="separate"/>
        </w:r>
        <w:r>
          <w:rPr>
            <w:noProof/>
            <w:webHidden/>
          </w:rPr>
          <w:t>2</w:t>
        </w:r>
        <w:r>
          <w:rPr>
            <w:noProof/>
            <w:webHidden/>
          </w:rPr>
          <w:fldChar w:fldCharType="end"/>
        </w:r>
      </w:hyperlink>
    </w:p>
    <w:p w14:paraId="5C690445" w14:textId="4344E4F2" w:rsidR="00BC2CE5" w:rsidRDefault="00BC2CE5">
      <w:pPr>
        <w:pStyle w:val="TOC2"/>
        <w:rPr>
          <w:rFonts w:asciiTheme="minorHAnsi" w:eastAsiaTheme="minorEastAsia" w:hAnsiTheme="minorHAnsi" w:cstheme="minorBidi"/>
          <w:noProof/>
          <w:kern w:val="2"/>
          <w:sz w:val="24"/>
          <w:szCs w:val="24"/>
          <w14:ligatures w14:val="standardContextual"/>
        </w:rPr>
      </w:pPr>
      <w:hyperlink w:anchor="_Toc168398477" w:history="1">
        <w:r w:rsidRPr="00080F94">
          <w:rPr>
            <w:rStyle w:val="Hyperlink"/>
            <w:noProof/>
          </w:rPr>
          <w:t>2.2</w:t>
        </w:r>
        <w:r>
          <w:rPr>
            <w:rFonts w:asciiTheme="minorHAnsi" w:eastAsiaTheme="minorEastAsia" w:hAnsiTheme="minorHAnsi" w:cstheme="minorBidi"/>
            <w:noProof/>
            <w:kern w:val="2"/>
            <w:sz w:val="24"/>
            <w:szCs w:val="24"/>
            <w14:ligatures w14:val="standardContextual"/>
          </w:rPr>
          <w:tab/>
        </w:r>
        <w:r w:rsidRPr="00080F94">
          <w:rPr>
            <w:rStyle w:val="Hyperlink"/>
            <w:noProof/>
          </w:rPr>
          <w:t>Shortlisting and selection of SFMs to take forward</w:t>
        </w:r>
        <w:r>
          <w:rPr>
            <w:noProof/>
            <w:webHidden/>
          </w:rPr>
          <w:tab/>
        </w:r>
        <w:r>
          <w:rPr>
            <w:noProof/>
            <w:webHidden/>
          </w:rPr>
          <w:fldChar w:fldCharType="begin"/>
        </w:r>
        <w:r>
          <w:rPr>
            <w:noProof/>
            <w:webHidden/>
          </w:rPr>
          <w:instrText xml:space="preserve"> PAGEREF _Toc168398477 \h </w:instrText>
        </w:r>
        <w:r>
          <w:rPr>
            <w:noProof/>
            <w:webHidden/>
          </w:rPr>
        </w:r>
        <w:r>
          <w:rPr>
            <w:noProof/>
            <w:webHidden/>
          </w:rPr>
          <w:fldChar w:fldCharType="separate"/>
        </w:r>
        <w:r>
          <w:rPr>
            <w:noProof/>
            <w:webHidden/>
          </w:rPr>
          <w:t>2</w:t>
        </w:r>
        <w:r>
          <w:rPr>
            <w:noProof/>
            <w:webHidden/>
          </w:rPr>
          <w:fldChar w:fldCharType="end"/>
        </w:r>
      </w:hyperlink>
    </w:p>
    <w:p w14:paraId="43D5A6DB" w14:textId="4755C31A" w:rsidR="00BC2CE5" w:rsidRDefault="00BC2CE5">
      <w:pPr>
        <w:pStyle w:val="TOC2"/>
        <w:rPr>
          <w:rFonts w:asciiTheme="minorHAnsi" w:eastAsiaTheme="minorEastAsia" w:hAnsiTheme="minorHAnsi" w:cstheme="minorBidi"/>
          <w:noProof/>
          <w:kern w:val="2"/>
          <w:sz w:val="24"/>
          <w:szCs w:val="24"/>
          <w14:ligatures w14:val="standardContextual"/>
        </w:rPr>
      </w:pPr>
      <w:hyperlink w:anchor="_Toc168398478" w:history="1">
        <w:r w:rsidRPr="00080F94">
          <w:rPr>
            <w:rStyle w:val="Hyperlink"/>
            <w:noProof/>
          </w:rPr>
          <w:t>2.3</w:t>
        </w:r>
        <w:r>
          <w:rPr>
            <w:rFonts w:asciiTheme="minorHAnsi" w:eastAsiaTheme="minorEastAsia" w:hAnsiTheme="minorHAnsi" w:cstheme="minorBidi"/>
            <w:noProof/>
            <w:kern w:val="2"/>
            <w:sz w:val="24"/>
            <w:szCs w:val="24"/>
            <w14:ligatures w14:val="standardContextual"/>
          </w:rPr>
          <w:tab/>
        </w:r>
        <w:r w:rsidRPr="00080F94">
          <w:rPr>
            <w:rStyle w:val="Hyperlink"/>
            <w:noProof/>
          </w:rPr>
          <w:t>Proposed pilot mechanisms and sites</w:t>
        </w:r>
        <w:r>
          <w:rPr>
            <w:noProof/>
            <w:webHidden/>
          </w:rPr>
          <w:tab/>
        </w:r>
        <w:r>
          <w:rPr>
            <w:noProof/>
            <w:webHidden/>
          </w:rPr>
          <w:fldChar w:fldCharType="begin"/>
        </w:r>
        <w:r>
          <w:rPr>
            <w:noProof/>
            <w:webHidden/>
          </w:rPr>
          <w:instrText xml:space="preserve"> PAGEREF _Toc168398478 \h </w:instrText>
        </w:r>
        <w:r>
          <w:rPr>
            <w:noProof/>
            <w:webHidden/>
          </w:rPr>
        </w:r>
        <w:r>
          <w:rPr>
            <w:noProof/>
            <w:webHidden/>
          </w:rPr>
          <w:fldChar w:fldCharType="separate"/>
        </w:r>
        <w:r>
          <w:rPr>
            <w:noProof/>
            <w:webHidden/>
          </w:rPr>
          <w:t>3</w:t>
        </w:r>
        <w:r>
          <w:rPr>
            <w:noProof/>
            <w:webHidden/>
          </w:rPr>
          <w:fldChar w:fldCharType="end"/>
        </w:r>
      </w:hyperlink>
    </w:p>
    <w:p w14:paraId="766EE696" w14:textId="6CC31794" w:rsidR="00BC2CE5" w:rsidRDefault="00BC2CE5">
      <w:pPr>
        <w:pStyle w:val="TOC1"/>
        <w:rPr>
          <w:rFonts w:asciiTheme="minorHAnsi" w:eastAsiaTheme="minorEastAsia" w:hAnsiTheme="minorHAnsi" w:cstheme="minorBidi"/>
          <w:kern w:val="2"/>
          <w14:ligatures w14:val="standardContextual"/>
        </w:rPr>
      </w:pPr>
      <w:hyperlink w:anchor="_Toc168398479" w:history="1">
        <w:r w:rsidRPr="00080F94">
          <w:rPr>
            <w:rStyle w:val="Hyperlink"/>
          </w:rPr>
          <w:t>3</w:t>
        </w:r>
        <w:r>
          <w:rPr>
            <w:rFonts w:asciiTheme="minorHAnsi" w:eastAsiaTheme="minorEastAsia" w:hAnsiTheme="minorHAnsi" w:cstheme="minorBidi"/>
            <w:kern w:val="2"/>
            <w14:ligatures w14:val="standardContextual"/>
          </w:rPr>
          <w:tab/>
        </w:r>
        <w:r w:rsidRPr="00080F94">
          <w:rPr>
            <w:rStyle w:val="Hyperlink"/>
          </w:rPr>
          <w:t>Description and examples of the selected SFMs</w:t>
        </w:r>
        <w:r>
          <w:rPr>
            <w:webHidden/>
          </w:rPr>
          <w:tab/>
        </w:r>
        <w:r>
          <w:rPr>
            <w:webHidden/>
          </w:rPr>
          <w:fldChar w:fldCharType="begin"/>
        </w:r>
        <w:r>
          <w:rPr>
            <w:webHidden/>
          </w:rPr>
          <w:instrText xml:space="preserve"> PAGEREF _Toc168398479 \h </w:instrText>
        </w:r>
        <w:r>
          <w:rPr>
            <w:webHidden/>
          </w:rPr>
        </w:r>
        <w:r>
          <w:rPr>
            <w:webHidden/>
          </w:rPr>
          <w:fldChar w:fldCharType="separate"/>
        </w:r>
        <w:r>
          <w:rPr>
            <w:webHidden/>
          </w:rPr>
          <w:t>4</w:t>
        </w:r>
        <w:r>
          <w:rPr>
            <w:webHidden/>
          </w:rPr>
          <w:fldChar w:fldCharType="end"/>
        </w:r>
      </w:hyperlink>
    </w:p>
    <w:p w14:paraId="17911031" w14:textId="0EF63260" w:rsidR="00BC2CE5" w:rsidRDefault="00BC2CE5">
      <w:pPr>
        <w:pStyle w:val="TOC2"/>
        <w:rPr>
          <w:rFonts w:asciiTheme="minorHAnsi" w:eastAsiaTheme="minorEastAsia" w:hAnsiTheme="minorHAnsi" w:cstheme="minorBidi"/>
          <w:noProof/>
          <w:kern w:val="2"/>
          <w:sz w:val="24"/>
          <w:szCs w:val="24"/>
          <w14:ligatures w14:val="standardContextual"/>
        </w:rPr>
      </w:pPr>
      <w:hyperlink w:anchor="_Toc168398480" w:history="1">
        <w:r w:rsidRPr="00080F94">
          <w:rPr>
            <w:rStyle w:val="Hyperlink"/>
            <w:noProof/>
          </w:rPr>
          <w:t>3.1</w:t>
        </w:r>
        <w:r>
          <w:rPr>
            <w:rFonts w:asciiTheme="minorHAnsi" w:eastAsiaTheme="minorEastAsia" w:hAnsiTheme="minorHAnsi" w:cstheme="minorBidi"/>
            <w:noProof/>
            <w:kern w:val="2"/>
            <w:sz w:val="24"/>
            <w:szCs w:val="24"/>
            <w14:ligatures w14:val="standardContextual"/>
          </w:rPr>
          <w:tab/>
        </w:r>
        <w:r w:rsidRPr="00080F94">
          <w:rPr>
            <w:rStyle w:val="Hyperlink"/>
            <w:noProof/>
          </w:rPr>
          <w:t>Cost recovery-linked PA recreation fees</w:t>
        </w:r>
        <w:r>
          <w:rPr>
            <w:noProof/>
            <w:webHidden/>
          </w:rPr>
          <w:tab/>
        </w:r>
        <w:r>
          <w:rPr>
            <w:noProof/>
            <w:webHidden/>
          </w:rPr>
          <w:fldChar w:fldCharType="begin"/>
        </w:r>
        <w:r>
          <w:rPr>
            <w:noProof/>
            <w:webHidden/>
          </w:rPr>
          <w:instrText xml:space="preserve"> PAGEREF _Toc168398480 \h </w:instrText>
        </w:r>
        <w:r>
          <w:rPr>
            <w:noProof/>
            <w:webHidden/>
          </w:rPr>
        </w:r>
        <w:r>
          <w:rPr>
            <w:noProof/>
            <w:webHidden/>
          </w:rPr>
          <w:fldChar w:fldCharType="separate"/>
        </w:r>
        <w:r>
          <w:rPr>
            <w:noProof/>
            <w:webHidden/>
          </w:rPr>
          <w:t>4</w:t>
        </w:r>
        <w:r>
          <w:rPr>
            <w:noProof/>
            <w:webHidden/>
          </w:rPr>
          <w:fldChar w:fldCharType="end"/>
        </w:r>
      </w:hyperlink>
    </w:p>
    <w:p w14:paraId="3326D97B" w14:textId="789C5707" w:rsidR="00BC2CE5" w:rsidRDefault="00BC2CE5">
      <w:pPr>
        <w:pStyle w:val="TOC2"/>
        <w:rPr>
          <w:rFonts w:asciiTheme="minorHAnsi" w:eastAsiaTheme="minorEastAsia" w:hAnsiTheme="minorHAnsi" w:cstheme="minorBidi"/>
          <w:noProof/>
          <w:kern w:val="2"/>
          <w:sz w:val="24"/>
          <w:szCs w:val="24"/>
          <w14:ligatures w14:val="standardContextual"/>
        </w:rPr>
      </w:pPr>
      <w:hyperlink w:anchor="_Toc168398481" w:history="1">
        <w:r w:rsidRPr="00080F94">
          <w:rPr>
            <w:rStyle w:val="Hyperlink"/>
            <w:noProof/>
          </w:rPr>
          <w:t>3.2</w:t>
        </w:r>
        <w:r>
          <w:rPr>
            <w:rFonts w:asciiTheme="minorHAnsi" w:eastAsiaTheme="minorEastAsia" w:hAnsiTheme="minorHAnsi" w:cstheme="minorBidi"/>
            <w:noProof/>
            <w:kern w:val="2"/>
            <w:sz w:val="24"/>
            <w:szCs w:val="24"/>
            <w14:ligatures w14:val="standardContextual"/>
          </w:rPr>
          <w:tab/>
        </w:r>
        <w:r w:rsidRPr="00080F94">
          <w:rPr>
            <w:rStyle w:val="Hyperlink"/>
            <w:noProof/>
          </w:rPr>
          <w:t>Surcharges for nature through road tolls &amp; bednight levies</w:t>
        </w:r>
        <w:r>
          <w:rPr>
            <w:noProof/>
            <w:webHidden/>
          </w:rPr>
          <w:tab/>
        </w:r>
        <w:r>
          <w:rPr>
            <w:noProof/>
            <w:webHidden/>
          </w:rPr>
          <w:fldChar w:fldCharType="begin"/>
        </w:r>
        <w:r>
          <w:rPr>
            <w:noProof/>
            <w:webHidden/>
          </w:rPr>
          <w:instrText xml:space="preserve"> PAGEREF _Toc168398481 \h </w:instrText>
        </w:r>
        <w:r>
          <w:rPr>
            <w:noProof/>
            <w:webHidden/>
          </w:rPr>
        </w:r>
        <w:r>
          <w:rPr>
            <w:noProof/>
            <w:webHidden/>
          </w:rPr>
          <w:fldChar w:fldCharType="separate"/>
        </w:r>
        <w:r>
          <w:rPr>
            <w:noProof/>
            <w:webHidden/>
          </w:rPr>
          <w:t>6</w:t>
        </w:r>
        <w:r>
          <w:rPr>
            <w:noProof/>
            <w:webHidden/>
          </w:rPr>
          <w:fldChar w:fldCharType="end"/>
        </w:r>
      </w:hyperlink>
    </w:p>
    <w:p w14:paraId="74720791" w14:textId="1DC6CF4C" w:rsidR="00BC2CE5" w:rsidRDefault="00BC2CE5">
      <w:pPr>
        <w:pStyle w:val="TOC2"/>
        <w:rPr>
          <w:rFonts w:asciiTheme="minorHAnsi" w:eastAsiaTheme="minorEastAsia" w:hAnsiTheme="minorHAnsi" w:cstheme="minorBidi"/>
          <w:noProof/>
          <w:kern w:val="2"/>
          <w:sz w:val="24"/>
          <w:szCs w:val="24"/>
          <w14:ligatures w14:val="standardContextual"/>
        </w:rPr>
      </w:pPr>
      <w:hyperlink w:anchor="_Toc168398482" w:history="1">
        <w:r w:rsidRPr="00080F94">
          <w:rPr>
            <w:rStyle w:val="Hyperlink"/>
            <w:noProof/>
          </w:rPr>
          <w:t>3.3</w:t>
        </w:r>
        <w:r>
          <w:rPr>
            <w:rFonts w:asciiTheme="minorHAnsi" w:eastAsiaTheme="minorEastAsia" w:hAnsiTheme="minorHAnsi" w:cstheme="minorBidi"/>
            <w:noProof/>
            <w:kern w:val="2"/>
            <w:sz w:val="24"/>
            <w:szCs w:val="24"/>
            <w14:ligatures w14:val="standardContextual"/>
          </w:rPr>
          <w:tab/>
        </w:r>
        <w:r w:rsidRPr="00080F94">
          <w:rPr>
            <w:rStyle w:val="Hyperlink"/>
            <w:noProof/>
          </w:rPr>
          <w:t>Nature-themed branding, labelling &amp; sponsorship</w:t>
        </w:r>
        <w:r>
          <w:rPr>
            <w:noProof/>
            <w:webHidden/>
          </w:rPr>
          <w:tab/>
        </w:r>
        <w:r>
          <w:rPr>
            <w:noProof/>
            <w:webHidden/>
          </w:rPr>
          <w:fldChar w:fldCharType="begin"/>
        </w:r>
        <w:r>
          <w:rPr>
            <w:noProof/>
            <w:webHidden/>
          </w:rPr>
          <w:instrText xml:space="preserve"> PAGEREF _Toc168398482 \h </w:instrText>
        </w:r>
        <w:r>
          <w:rPr>
            <w:noProof/>
            <w:webHidden/>
          </w:rPr>
        </w:r>
        <w:r>
          <w:rPr>
            <w:noProof/>
            <w:webHidden/>
          </w:rPr>
          <w:fldChar w:fldCharType="separate"/>
        </w:r>
        <w:r>
          <w:rPr>
            <w:noProof/>
            <w:webHidden/>
          </w:rPr>
          <w:t>8</w:t>
        </w:r>
        <w:r>
          <w:rPr>
            <w:noProof/>
            <w:webHidden/>
          </w:rPr>
          <w:fldChar w:fldCharType="end"/>
        </w:r>
      </w:hyperlink>
    </w:p>
    <w:p w14:paraId="5599353E" w14:textId="68108D5F" w:rsidR="00BC2CE5" w:rsidRDefault="00BC2CE5">
      <w:pPr>
        <w:pStyle w:val="TOC2"/>
        <w:rPr>
          <w:rFonts w:asciiTheme="minorHAnsi" w:eastAsiaTheme="minorEastAsia" w:hAnsiTheme="minorHAnsi" w:cstheme="minorBidi"/>
          <w:noProof/>
          <w:kern w:val="2"/>
          <w:sz w:val="24"/>
          <w:szCs w:val="24"/>
          <w14:ligatures w14:val="standardContextual"/>
        </w:rPr>
      </w:pPr>
      <w:hyperlink w:anchor="_Toc168398483" w:history="1">
        <w:r w:rsidRPr="00080F94">
          <w:rPr>
            <w:rStyle w:val="Hyperlink"/>
            <w:noProof/>
          </w:rPr>
          <w:t>3.4</w:t>
        </w:r>
        <w:r>
          <w:rPr>
            <w:rFonts w:asciiTheme="minorHAnsi" w:eastAsiaTheme="minorEastAsia" w:hAnsiTheme="minorHAnsi" w:cstheme="minorBidi"/>
            <w:noProof/>
            <w:kern w:val="2"/>
            <w:sz w:val="24"/>
            <w:szCs w:val="24"/>
            <w14:ligatures w14:val="standardContextual"/>
          </w:rPr>
          <w:tab/>
        </w:r>
        <w:r w:rsidRPr="00080F94">
          <w:rPr>
            <w:rStyle w:val="Hyperlink"/>
            <w:noProof/>
          </w:rPr>
          <w:t>Building a business case for flood control payments to PH Tišina</w:t>
        </w:r>
        <w:r>
          <w:rPr>
            <w:noProof/>
            <w:webHidden/>
          </w:rPr>
          <w:tab/>
        </w:r>
        <w:r>
          <w:rPr>
            <w:noProof/>
            <w:webHidden/>
          </w:rPr>
          <w:fldChar w:fldCharType="begin"/>
        </w:r>
        <w:r>
          <w:rPr>
            <w:noProof/>
            <w:webHidden/>
          </w:rPr>
          <w:instrText xml:space="preserve"> PAGEREF _Toc168398483 \h </w:instrText>
        </w:r>
        <w:r>
          <w:rPr>
            <w:noProof/>
            <w:webHidden/>
          </w:rPr>
        </w:r>
        <w:r>
          <w:rPr>
            <w:noProof/>
            <w:webHidden/>
          </w:rPr>
          <w:fldChar w:fldCharType="separate"/>
        </w:r>
        <w:r>
          <w:rPr>
            <w:noProof/>
            <w:webHidden/>
          </w:rPr>
          <w:t>11</w:t>
        </w:r>
        <w:r>
          <w:rPr>
            <w:noProof/>
            <w:webHidden/>
          </w:rPr>
          <w:fldChar w:fldCharType="end"/>
        </w:r>
      </w:hyperlink>
    </w:p>
    <w:p w14:paraId="719C7731" w14:textId="22115B99" w:rsidR="00BC2CE5" w:rsidRDefault="00BC2CE5">
      <w:pPr>
        <w:pStyle w:val="TOC1"/>
        <w:rPr>
          <w:rFonts w:asciiTheme="minorHAnsi" w:eastAsiaTheme="minorEastAsia" w:hAnsiTheme="minorHAnsi" w:cstheme="minorBidi"/>
          <w:kern w:val="2"/>
          <w14:ligatures w14:val="standardContextual"/>
        </w:rPr>
      </w:pPr>
      <w:hyperlink w:anchor="_Toc168398484" w:history="1">
        <w:r w:rsidRPr="00080F94">
          <w:rPr>
            <w:rStyle w:val="Hyperlink"/>
          </w:rPr>
          <w:t>4</w:t>
        </w:r>
        <w:r>
          <w:rPr>
            <w:rFonts w:asciiTheme="minorHAnsi" w:eastAsiaTheme="minorEastAsia" w:hAnsiTheme="minorHAnsi" w:cstheme="minorBidi"/>
            <w:kern w:val="2"/>
            <w14:ligatures w14:val="standardContextual"/>
          </w:rPr>
          <w:tab/>
        </w:r>
        <w:r w:rsidRPr="00080F94">
          <w:rPr>
            <w:rStyle w:val="Hyperlink"/>
          </w:rPr>
          <w:t>Key steps, results, and modalities for delivery</w:t>
        </w:r>
        <w:r>
          <w:rPr>
            <w:webHidden/>
          </w:rPr>
          <w:tab/>
        </w:r>
        <w:r>
          <w:rPr>
            <w:webHidden/>
          </w:rPr>
          <w:fldChar w:fldCharType="begin"/>
        </w:r>
        <w:r>
          <w:rPr>
            <w:webHidden/>
          </w:rPr>
          <w:instrText xml:space="preserve"> PAGEREF _Toc168398484 \h </w:instrText>
        </w:r>
        <w:r>
          <w:rPr>
            <w:webHidden/>
          </w:rPr>
        </w:r>
        <w:r>
          <w:rPr>
            <w:webHidden/>
          </w:rPr>
          <w:fldChar w:fldCharType="separate"/>
        </w:r>
        <w:r>
          <w:rPr>
            <w:webHidden/>
          </w:rPr>
          <w:t>15</w:t>
        </w:r>
        <w:r>
          <w:rPr>
            <w:webHidden/>
          </w:rPr>
          <w:fldChar w:fldCharType="end"/>
        </w:r>
      </w:hyperlink>
    </w:p>
    <w:p w14:paraId="1A9593AE" w14:textId="4B3F79D9" w:rsidR="00BC2CE5" w:rsidRDefault="00BC2CE5">
      <w:pPr>
        <w:pStyle w:val="TOC2"/>
        <w:rPr>
          <w:rFonts w:asciiTheme="minorHAnsi" w:eastAsiaTheme="minorEastAsia" w:hAnsiTheme="minorHAnsi" w:cstheme="minorBidi"/>
          <w:noProof/>
          <w:kern w:val="2"/>
          <w:sz w:val="24"/>
          <w:szCs w:val="24"/>
          <w14:ligatures w14:val="standardContextual"/>
        </w:rPr>
      </w:pPr>
      <w:hyperlink w:anchor="_Toc168398485" w:history="1">
        <w:r w:rsidRPr="00080F94">
          <w:rPr>
            <w:rStyle w:val="Hyperlink"/>
            <w:noProof/>
          </w:rPr>
          <w:t>4.1</w:t>
        </w:r>
        <w:r>
          <w:rPr>
            <w:rFonts w:asciiTheme="minorHAnsi" w:eastAsiaTheme="minorEastAsia" w:hAnsiTheme="minorHAnsi" w:cstheme="minorBidi"/>
            <w:noProof/>
            <w:kern w:val="2"/>
            <w:sz w:val="24"/>
            <w:szCs w:val="24"/>
            <w14:ligatures w14:val="standardContextual"/>
          </w:rPr>
          <w:tab/>
        </w:r>
        <w:r w:rsidRPr="00080F94">
          <w:rPr>
            <w:rStyle w:val="Hyperlink"/>
            <w:noProof/>
          </w:rPr>
          <w:t>Cost recovery-linked PA recreation fees</w:t>
        </w:r>
        <w:r>
          <w:rPr>
            <w:noProof/>
            <w:webHidden/>
          </w:rPr>
          <w:tab/>
        </w:r>
        <w:r>
          <w:rPr>
            <w:noProof/>
            <w:webHidden/>
          </w:rPr>
          <w:fldChar w:fldCharType="begin"/>
        </w:r>
        <w:r>
          <w:rPr>
            <w:noProof/>
            <w:webHidden/>
          </w:rPr>
          <w:instrText xml:space="preserve"> PAGEREF _Toc168398485 \h </w:instrText>
        </w:r>
        <w:r>
          <w:rPr>
            <w:noProof/>
            <w:webHidden/>
          </w:rPr>
        </w:r>
        <w:r>
          <w:rPr>
            <w:noProof/>
            <w:webHidden/>
          </w:rPr>
          <w:fldChar w:fldCharType="separate"/>
        </w:r>
        <w:r>
          <w:rPr>
            <w:noProof/>
            <w:webHidden/>
          </w:rPr>
          <w:t>15</w:t>
        </w:r>
        <w:r>
          <w:rPr>
            <w:noProof/>
            <w:webHidden/>
          </w:rPr>
          <w:fldChar w:fldCharType="end"/>
        </w:r>
      </w:hyperlink>
    </w:p>
    <w:p w14:paraId="774F3DDE" w14:textId="61B8A4CF" w:rsidR="00BC2CE5" w:rsidRDefault="00BC2CE5">
      <w:pPr>
        <w:pStyle w:val="TOC2"/>
        <w:rPr>
          <w:rFonts w:asciiTheme="minorHAnsi" w:eastAsiaTheme="minorEastAsia" w:hAnsiTheme="minorHAnsi" w:cstheme="minorBidi"/>
          <w:noProof/>
          <w:kern w:val="2"/>
          <w:sz w:val="24"/>
          <w:szCs w:val="24"/>
          <w14:ligatures w14:val="standardContextual"/>
        </w:rPr>
      </w:pPr>
      <w:hyperlink w:anchor="_Toc168398486" w:history="1">
        <w:r w:rsidRPr="00080F94">
          <w:rPr>
            <w:rStyle w:val="Hyperlink"/>
            <w:noProof/>
          </w:rPr>
          <w:t>4.2</w:t>
        </w:r>
        <w:r>
          <w:rPr>
            <w:rFonts w:asciiTheme="minorHAnsi" w:eastAsiaTheme="minorEastAsia" w:hAnsiTheme="minorHAnsi" w:cstheme="minorBidi"/>
            <w:noProof/>
            <w:kern w:val="2"/>
            <w:sz w:val="24"/>
            <w:szCs w:val="24"/>
            <w14:ligatures w14:val="standardContextual"/>
          </w:rPr>
          <w:tab/>
        </w:r>
        <w:r w:rsidRPr="00080F94">
          <w:rPr>
            <w:rStyle w:val="Hyperlink"/>
            <w:noProof/>
          </w:rPr>
          <w:t>Surcharges for nature through road tolls &amp; bednight levies</w:t>
        </w:r>
        <w:r>
          <w:rPr>
            <w:noProof/>
            <w:webHidden/>
          </w:rPr>
          <w:tab/>
        </w:r>
        <w:r>
          <w:rPr>
            <w:noProof/>
            <w:webHidden/>
          </w:rPr>
          <w:fldChar w:fldCharType="begin"/>
        </w:r>
        <w:r>
          <w:rPr>
            <w:noProof/>
            <w:webHidden/>
          </w:rPr>
          <w:instrText xml:space="preserve"> PAGEREF _Toc168398486 \h </w:instrText>
        </w:r>
        <w:r>
          <w:rPr>
            <w:noProof/>
            <w:webHidden/>
          </w:rPr>
        </w:r>
        <w:r>
          <w:rPr>
            <w:noProof/>
            <w:webHidden/>
          </w:rPr>
          <w:fldChar w:fldCharType="separate"/>
        </w:r>
        <w:r>
          <w:rPr>
            <w:noProof/>
            <w:webHidden/>
          </w:rPr>
          <w:t>16</w:t>
        </w:r>
        <w:r>
          <w:rPr>
            <w:noProof/>
            <w:webHidden/>
          </w:rPr>
          <w:fldChar w:fldCharType="end"/>
        </w:r>
      </w:hyperlink>
    </w:p>
    <w:p w14:paraId="36056EAD" w14:textId="4A40D1ED" w:rsidR="00BC2CE5" w:rsidRDefault="00BC2CE5">
      <w:pPr>
        <w:pStyle w:val="TOC2"/>
        <w:rPr>
          <w:rFonts w:asciiTheme="minorHAnsi" w:eastAsiaTheme="minorEastAsia" w:hAnsiTheme="minorHAnsi" w:cstheme="minorBidi"/>
          <w:noProof/>
          <w:kern w:val="2"/>
          <w:sz w:val="24"/>
          <w:szCs w:val="24"/>
          <w14:ligatures w14:val="standardContextual"/>
        </w:rPr>
      </w:pPr>
      <w:hyperlink w:anchor="_Toc168398487" w:history="1">
        <w:r w:rsidRPr="00080F94">
          <w:rPr>
            <w:rStyle w:val="Hyperlink"/>
            <w:noProof/>
          </w:rPr>
          <w:t>4.3</w:t>
        </w:r>
        <w:r>
          <w:rPr>
            <w:rFonts w:asciiTheme="minorHAnsi" w:eastAsiaTheme="minorEastAsia" w:hAnsiTheme="minorHAnsi" w:cstheme="minorBidi"/>
            <w:noProof/>
            <w:kern w:val="2"/>
            <w:sz w:val="24"/>
            <w:szCs w:val="24"/>
            <w14:ligatures w14:val="standardContextual"/>
          </w:rPr>
          <w:tab/>
        </w:r>
        <w:r w:rsidRPr="00080F94">
          <w:rPr>
            <w:rStyle w:val="Hyperlink"/>
            <w:noProof/>
          </w:rPr>
          <w:t>Nature-themed branding, labelling &amp; sponsorship</w:t>
        </w:r>
        <w:r>
          <w:rPr>
            <w:noProof/>
            <w:webHidden/>
          </w:rPr>
          <w:tab/>
        </w:r>
        <w:r>
          <w:rPr>
            <w:noProof/>
            <w:webHidden/>
          </w:rPr>
          <w:fldChar w:fldCharType="begin"/>
        </w:r>
        <w:r>
          <w:rPr>
            <w:noProof/>
            <w:webHidden/>
          </w:rPr>
          <w:instrText xml:space="preserve"> PAGEREF _Toc168398487 \h </w:instrText>
        </w:r>
        <w:r>
          <w:rPr>
            <w:noProof/>
            <w:webHidden/>
          </w:rPr>
        </w:r>
        <w:r>
          <w:rPr>
            <w:noProof/>
            <w:webHidden/>
          </w:rPr>
          <w:fldChar w:fldCharType="separate"/>
        </w:r>
        <w:r>
          <w:rPr>
            <w:noProof/>
            <w:webHidden/>
          </w:rPr>
          <w:t>18</w:t>
        </w:r>
        <w:r>
          <w:rPr>
            <w:noProof/>
            <w:webHidden/>
          </w:rPr>
          <w:fldChar w:fldCharType="end"/>
        </w:r>
      </w:hyperlink>
    </w:p>
    <w:p w14:paraId="0973B499" w14:textId="153FEF36" w:rsidR="00BC2CE5" w:rsidRDefault="00BC2CE5">
      <w:pPr>
        <w:pStyle w:val="TOC2"/>
        <w:rPr>
          <w:rFonts w:asciiTheme="minorHAnsi" w:eastAsiaTheme="minorEastAsia" w:hAnsiTheme="minorHAnsi" w:cstheme="minorBidi"/>
          <w:noProof/>
          <w:kern w:val="2"/>
          <w:sz w:val="24"/>
          <w:szCs w:val="24"/>
          <w14:ligatures w14:val="standardContextual"/>
        </w:rPr>
      </w:pPr>
      <w:hyperlink w:anchor="_Toc168398488" w:history="1">
        <w:r w:rsidRPr="00080F94">
          <w:rPr>
            <w:rStyle w:val="Hyperlink"/>
            <w:noProof/>
          </w:rPr>
          <w:t>4.4</w:t>
        </w:r>
        <w:r>
          <w:rPr>
            <w:rFonts w:asciiTheme="minorHAnsi" w:eastAsiaTheme="minorEastAsia" w:hAnsiTheme="minorHAnsi" w:cstheme="minorBidi"/>
            <w:noProof/>
            <w:kern w:val="2"/>
            <w:sz w:val="24"/>
            <w:szCs w:val="24"/>
            <w14:ligatures w14:val="standardContextual"/>
          </w:rPr>
          <w:tab/>
        </w:r>
        <w:r w:rsidRPr="00080F94">
          <w:rPr>
            <w:rStyle w:val="Hyperlink"/>
            <w:noProof/>
          </w:rPr>
          <w:t>Building a business case for flood control payments to PH Tišina</w:t>
        </w:r>
        <w:r>
          <w:rPr>
            <w:noProof/>
            <w:webHidden/>
          </w:rPr>
          <w:tab/>
        </w:r>
        <w:r>
          <w:rPr>
            <w:noProof/>
            <w:webHidden/>
          </w:rPr>
          <w:fldChar w:fldCharType="begin"/>
        </w:r>
        <w:r>
          <w:rPr>
            <w:noProof/>
            <w:webHidden/>
          </w:rPr>
          <w:instrText xml:space="preserve"> PAGEREF _Toc168398488 \h </w:instrText>
        </w:r>
        <w:r>
          <w:rPr>
            <w:noProof/>
            <w:webHidden/>
          </w:rPr>
        </w:r>
        <w:r>
          <w:rPr>
            <w:noProof/>
            <w:webHidden/>
          </w:rPr>
          <w:fldChar w:fldCharType="separate"/>
        </w:r>
        <w:r>
          <w:rPr>
            <w:noProof/>
            <w:webHidden/>
          </w:rPr>
          <w:t>19</w:t>
        </w:r>
        <w:r>
          <w:rPr>
            <w:noProof/>
            <w:webHidden/>
          </w:rPr>
          <w:fldChar w:fldCharType="end"/>
        </w:r>
      </w:hyperlink>
    </w:p>
    <w:p w14:paraId="36E40B94" w14:textId="51EB4C1F" w:rsidR="00BC2CE5" w:rsidRDefault="00BC2CE5">
      <w:pPr>
        <w:pStyle w:val="TOC2"/>
        <w:rPr>
          <w:rFonts w:asciiTheme="minorHAnsi" w:eastAsiaTheme="minorEastAsia" w:hAnsiTheme="minorHAnsi" w:cstheme="minorBidi"/>
          <w:noProof/>
          <w:kern w:val="2"/>
          <w:sz w:val="24"/>
          <w:szCs w:val="24"/>
          <w14:ligatures w14:val="standardContextual"/>
        </w:rPr>
      </w:pPr>
      <w:hyperlink w:anchor="_Toc168398489" w:history="1">
        <w:r w:rsidRPr="00080F94">
          <w:rPr>
            <w:rStyle w:val="Hyperlink"/>
            <w:noProof/>
          </w:rPr>
          <w:t>4.5</w:t>
        </w:r>
        <w:r>
          <w:rPr>
            <w:rFonts w:asciiTheme="minorHAnsi" w:eastAsiaTheme="minorEastAsia" w:hAnsiTheme="minorHAnsi" w:cstheme="minorBidi"/>
            <w:noProof/>
            <w:kern w:val="2"/>
            <w:sz w:val="24"/>
            <w:szCs w:val="24"/>
            <w14:ligatures w14:val="standardContextual"/>
          </w:rPr>
          <w:tab/>
        </w:r>
        <w:r w:rsidRPr="00080F94">
          <w:rPr>
            <w:rStyle w:val="Hyperlink"/>
            <w:noProof/>
          </w:rPr>
          <w:t>Cross-cutting needs, capacity requirements &amp; enabling conditions</w:t>
        </w:r>
        <w:r>
          <w:rPr>
            <w:noProof/>
            <w:webHidden/>
          </w:rPr>
          <w:tab/>
        </w:r>
        <w:r>
          <w:rPr>
            <w:noProof/>
            <w:webHidden/>
          </w:rPr>
          <w:fldChar w:fldCharType="begin"/>
        </w:r>
        <w:r>
          <w:rPr>
            <w:noProof/>
            <w:webHidden/>
          </w:rPr>
          <w:instrText xml:space="preserve"> PAGEREF _Toc168398489 \h </w:instrText>
        </w:r>
        <w:r>
          <w:rPr>
            <w:noProof/>
            <w:webHidden/>
          </w:rPr>
        </w:r>
        <w:r>
          <w:rPr>
            <w:noProof/>
            <w:webHidden/>
          </w:rPr>
          <w:fldChar w:fldCharType="separate"/>
        </w:r>
        <w:r>
          <w:rPr>
            <w:noProof/>
            <w:webHidden/>
          </w:rPr>
          <w:t>21</w:t>
        </w:r>
        <w:r>
          <w:rPr>
            <w:noProof/>
            <w:webHidden/>
          </w:rPr>
          <w:fldChar w:fldCharType="end"/>
        </w:r>
      </w:hyperlink>
    </w:p>
    <w:p w14:paraId="659CF6DE" w14:textId="4EB63148" w:rsidR="00BC2CE5" w:rsidRDefault="00BC2CE5">
      <w:pPr>
        <w:pStyle w:val="TOC1"/>
        <w:rPr>
          <w:rFonts w:asciiTheme="minorHAnsi" w:eastAsiaTheme="minorEastAsia" w:hAnsiTheme="minorHAnsi" w:cstheme="minorBidi"/>
          <w:kern w:val="2"/>
          <w14:ligatures w14:val="standardContextual"/>
        </w:rPr>
      </w:pPr>
      <w:hyperlink w:anchor="_Toc168398490" w:history="1">
        <w:r w:rsidRPr="00080F94">
          <w:rPr>
            <w:rStyle w:val="Hyperlink"/>
          </w:rPr>
          <w:t>5</w:t>
        </w:r>
        <w:r>
          <w:rPr>
            <w:rFonts w:asciiTheme="minorHAnsi" w:eastAsiaTheme="minorEastAsia" w:hAnsiTheme="minorHAnsi" w:cstheme="minorBidi"/>
            <w:kern w:val="2"/>
            <w14:ligatures w14:val="standardContextual"/>
          </w:rPr>
          <w:tab/>
        </w:r>
        <w:r w:rsidRPr="00080F94">
          <w:rPr>
            <w:rStyle w:val="Hyperlink"/>
          </w:rPr>
          <w:t>Consolidated roadmap for moving forward</w:t>
        </w:r>
        <w:r>
          <w:rPr>
            <w:webHidden/>
          </w:rPr>
          <w:tab/>
        </w:r>
        <w:r>
          <w:rPr>
            <w:webHidden/>
          </w:rPr>
          <w:fldChar w:fldCharType="begin"/>
        </w:r>
        <w:r>
          <w:rPr>
            <w:webHidden/>
          </w:rPr>
          <w:instrText xml:space="preserve"> PAGEREF _Toc168398490 \h </w:instrText>
        </w:r>
        <w:r>
          <w:rPr>
            <w:webHidden/>
          </w:rPr>
        </w:r>
        <w:r>
          <w:rPr>
            <w:webHidden/>
          </w:rPr>
          <w:fldChar w:fldCharType="separate"/>
        </w:r>
        <w:r>
          <w:rPr>
            <w:webHidden/>
          </w:rPr>
          <w:t>23</w:t>
        </w:r>
        <w:r>
          <w:rPr>
            <w:webHidden/>
          </w:rPr>
          <w:fldChar w:fldCharType="end"/>
        </w:r>
      </w:hyperlink>
    </w:p>
    <w:p w14:paraId="51B79523" w14:textId="47F6B1F7" w:rsidR="00BC2CE5" w:rsidRDefault="00BC2CE5">
      <w:pPr>
        <w:pStyle w:val="TOC1"/>
        <w:rPr>
          <w:rFonts w:asciiTheme="minorHAnsi" w:eastAsiaTheme="minorEastAsia" w:hAnsiTheme="minorHAnsi" w:cstheme="minorBidi"/>
          <w:kern w:val="2"/>
          <w14:ligatures w14:val="standardContextual"/>
        </w:rPr>
      </w:pPr>
      <w:hyperlink w:anchor="_Toc168398491" w:history="1">
        <w:r w:rsidRPr="00080F94">
          <w:rPr>
            <w:rStyle w:val="Hyperlink"/>
          </w:rPr>
          <w:t>6</w:t>
        </w:r>
        <w:r>
          <w:rPr>
            <w:rFonts w:asciiTheme="minorHAnsi" w:eastAsiaTheme="minorEastAsia" w:hAnsiTheme="minorHAnsi" w:cstheme="minorBidi"/>
            <w:kern w:val="2"/>
            <w14:ligatures w14:val="standardContextual"/>
          </w:rPr>
          <w:tab/>
        </w:r>
        <w:r w:rsidRPr="00080F94">
          <w:rPr>
            <w:rStyle w:val="Hyperlink"/>
          </w:rPr>
          <w:t>References</w:t>
        </w:r>
        <w:r>
          <w:rPr>
            <w:webHidden/>
          </w:rPr>
          <w:tab/>
        </w:r>
        <w:r>
          <w:rPr>
            <w:webHidden/>
          </w:rPr>
          <w:fldChar w:fldCharType="begin"/>
        </w:r>
        <w:r>
          <w:rPr>
            <w:webHidden/>
          </w:rPr>
          <w:instrText xml:space="preserve"> PAGEREF _Toc168398491 \h </w:instrText>
        </w:r>
        <w:r>
          <w:rPr>
            <w:webHidden/>
          </w:rPr>
        </w:r>
        <w:r>
          <w:rPr>
            <w:webHidden/>
          </w:rPr>
          <w:fldChar w:fldCharType="separate"/>
        </w:r>
        <w:r>
          <w:rPr>
            <w:webHidden/>
          </w:rPr>
          <w:t>26</w:t>
        </w:r>
        <w:r>
          <w:rPr>
            <w:webHidden/>
          </w:rPr>
          <w:fldChar w:fldCharType="end"/>
        </w:r>
      </w:hyperlink>
    </w:p>
    <w:p w14:paraId="4803E4C6" w14:textId="0AE14E8A" w:rsidR="0045607D" w:rsidRPr="00BD5738" w:rsidRDefault="00E25134" w:rsidP="00DA3E50">
      <w:pPr>
        <w:rPr>
          <w:rFonts w:ascii="Segoe UI" w:hAnsi="Segoe UI" w:cs="Segoe UI"/>
          <w:noProof/>
          <w:sz w:val="24"/>
          <w:szCs w:val="24"/>
        </w:rPr>
      </w:pPr>
      <w:r w:rsidRPr="00BD5738">
        <w:rPr>
          <w:rFonts w:ascii="Segoe UI" w:hAnsi="Segoe UI" w:cs="Segoe UI"/>
          <w:noProof/>
          <w:sz w:val="24"/>
          <w:szCs w:val="24"/>
        </w:rPr>
        <w:fldChar w:fldCharType="end"/>
      </w:r>
    </w:p>
    <w:p w14:paraId="5E199D38" w14:textId="764386B1" w:rsidR="003E36FC" w:rsidRPr="00BD5738" w:rsidRDefault="003E36FC">
      <w:pPr>
        <w:rPr>
          <w:rFonts w:ascii="Segoe UI" w:hAnsi="Segoe UI" w:cs="Segoe UI"/>
          <w:noProof/>
          <w:sz w:val="24"/>
          <w:szCs w:val="24"/>
        </w:rPr>
      </w:pPr>
      <w:r w:rsidRPr="00BD5738">
        <w:rPr>
          <w:rFonts w:ascii="Segoe UI" w:hAnsi="Segoe UI" w:cs="Segoe UI"/>
          <w:noProof/>
          <w:sz w:val="24"/>
          <w:szCs w:val="24"/>
        </w:rPr>
        <w:br w:type="page"/>
      </w:r>
    </w:p>
    <w:p w14:paraId="5FD94940" w14:textId="7BF83EBC" w:rsidR="00CB42D1" w:rsidRPr="00BD5738" w:rsidRDefault="00CB42D1" w:rsidP="00023DF0">
      <w:pPr>
        <w:pStyle w:val="Headersfortablesofcontents"/>
        <w:spacing w:before="100" w:beforeAutospacing="1" w:after="100" w:afterAutospacing="1"/>
      </w:pPr>
      <w:r w:rsidRPr="00BD5738">
        <w:lastRenderedPageBreak/>
        <w:t>List of figures</w:t>
      </w:r>
    </w:p>
    <w:p w14:paraId="7E3A140F" w14:textId="1FA24897" w:rsidR="00BC2CE5" w:rsidRDefault="00F033E0">
      <w:pPr>
        <w:pStyle w:val="TableofFigures"/>
        <w:tabs>
          <w:tab w:val="right" w:leader="dot" w:pos="9628"/>
        </w:tabs>
        <w:rPr>
          <w:rFonts w:asciiTheme="minorHAnsi" w:eastAsiaTheme="minorEastAsia" w:hAnsiTheme="minorHAnsi" w:cstheme="minorBidi"/>
          <w:noProof/>
          <w:kern w:val="2"/>
          <w:sz w:val="24"/>
          <w:szCs w:val="24"/>
          <w14:ligatures w14:val="standardContextual"/>
        </w:rPr>
      </w:pPr>
      <w:r w:rsidRPr="00BD5738">
        <w:fldChar w:fldCharType="begin"/>
      </w:r>
      <w:r w:rsidRPr="00BD5738">
        <w:instrText xml:space="preserve"> TOC \h \z \c "Figure" </w:instrText>
      </w:r>
      <w:r w:rsidRPr="00BD5738">
        <w:fldChar w:fldCharType="separate"/>
      </w:r>
      <w:hyperlink w:anchor="_Toc168398492" w:history="1">
        <w:r w:rsidR="00BC2CE5" w:rsidRPr="00776356">
          <w:rPr>
            <w:rStyle w:val="Hyperlink"/>
            <w:noProof/>
          </w:rPr>
          <w:t>Figure 1: SFMs with ‘in principle’ potential for further development in BiH</w:t>
        </w:r>
        <w:r w:rsidR="00BC2CE5">
          <w:rPr>
            <w:noProof/>
            <w:webHidden/>
          </w:rPr>
          <w:tab/>
        </w:r>
        <w:r w:rsidR="00BC2CE5">
          <w:rPr>
            <w:noProof/>
            <w:webHidden/>
          </w:rPr>
          <w:fldChar w:fldCharType="begin"/>
        </w:r>
        <w:r w:rsidR="00BC2CE5">
          <w:rPr>
            <w:noProof/>
            <w:webHidden/>
          </w:rPr>
          <w:instrText xml:space="preserve"> PAGEREF _Toc168398492 \h </w:instrText>
        </w:r>
        <w:r w:rsidR="00BC2CE5">
          <w:rPr>
            <w:noProof/>
            <w:webHidden/>
          </w:rPr>
        </w:r>
        <w:r w:rsidR="00BC2CE5">
          <w:rPr>
            <w:noProof/>
            <w:webHidden/>
          </w:rPr>
          <w:fldChar w:fldCharType="separate"/>
        </w:r>
        <w:r w:rsidR="00BC2CE5">
          <w:rPr>
            <w:noProof/>
            <w:webHidden/>
          </w:rPr>
          <w:t>2</w:t>
        </w:r>
        <w:r w:rsidR="00BC2CE5">
          <w:rPr>
            <w:noProof/>
            <w:webHidden/>
          </w:rPr>
          <w:fldChar w:fldCharType="end"/>
        </w:r>
      </w:hyperlink>
    </w:p>
    <w:p w14:paraId="15206DED" w14:textId="41D7AEF1" w:rsidR="00BC2CE5" w:rsidRDefault="00BC2CE5">
      <w:pPr>
        <w:pStyle w:val="TableofFigures"/>
        <w:tabs>
          <w:tab w:val="right" w:leader="dot" w:pos="9628"/>
        </w:tabs>
        <w:rPr>
          <w:rFonts w:asciiTheme="minorHAnsi" w:eastAsiaTheme="minorEastAsia" w:hAnsiTheme="minorHAnsi" w:cstheme="minorBidi"/>
          <w:noProof/>
          <w:kern w:val="2"/>
          <w:sz w:val="24"/>
          <w:szCs w:val="24"/>
          <w14:ligatures w14:val="standardContextual"/>
        </w:rPr>
      </w:pPr>
      <w:hyperlink w:anchor="_Toc168398493" w:history="1">
        <w:r w:rsidRPr="00776356">
          <w:rPr>
            <w:rStyle w:val="Hyperlink"/>
            <w:noProof/>
          </w:rPr>
          <w:t>Figure 2: Shortlist of SFM options for possible development under the project</w:t>
        </w:r>
        <w:r>
          <w:rPr>
            <w:noProof/>
            <w:webHidden/>
          </w:rPr>
          <w:tab/>
        </w:r>
        <w:r>
          <w:rPr>
            <w:noProof/>
            <w:webHidden/>
          </w:rPr>
          <w:fldChar w:fldCharType="begin"/>
        </w:r>
        <w:r>
          <w:rPr>
            <w:noProof/>
            <w:webHidden/>
          </w:rPr>
          <w:instrText xml:space="preserve"> PAGEREF _Toc168398493 \h </w:instrText>
        </w:r>
        <w:r>
          <w:rPr>
            <w:noProof/>
            <w:webHidden/>
          </w:rPr>
        </w:r>
        <w:r>
          <w:rPr>
            <w:noProof/>
            <w:webHidden/>
          </w:rPr>
          <w:fldChar w:fldCharType="separate"/>
        </w:r>
        <w:r>
          <w:rPr>
            <w:noProof/>
            <w:webHidden/>
          </w:rPr>
          <w:t>3</w:t>
        </w:r>
        <w:r>
          <w:rPr>
            <w:noProof/>
            <w:webHidden/>
          </w:rPr>
          <w:fldChar w:fldCharType="end"/>
        </w:r>
      </w:hyperlink>
    </w:p>
    <w:p w14:paraId="1825D4EC" w14:textId="55EBB2FA" w:rsidR="00BC2CE5" w:rsidRDefault="00BC2CE5">
      <w:pPr>
        <w:pStyle w:val="TableofFigures"/>
        <w:tabs>
          <w:tab w:val="right" w:leader="dot" w:pos="9628"/>
        </w:tabs>
        <w:rPr>
          <w:rFonts w:asciiTheme="minorHAnsi" w:eastAsiaTheme="minorEastAsia" w:hAnsiTheme="minorHAnsi" w:cstheme="minorBidi"/>
          <w:noProof/>
          <w:kern w:val="2"/>
          <w:sz w:val="24"/>
          <w:szCs w:val="24"/>
          <w14:ligatures w14:val="standardContextual"/>
        </w:rPr>
      </w:pPr>
      <w:hyperlink w:anchor="_Toc168398494" w:history="1">
        <w:r w:rsidRPr="00776356">
          <w:rPr>
            <w:rStyle w:val="Hyperlink"/>
            <w:noProof/>
          </w:rPr>
          <w:t>Figure 3: Cost recovery benefit tiers for Pleasant Valley Recreation and Parks District</w:t>
        </w:r>
        <w:r>
          <w:rPr>
            <w:noProof/>
            <w:webHidden/>
          </w:rPr>
          <w:tab/>
        </w:r>
        <w:r>
          <w:rPr>
            <w:noProof/>
            <w:webHidden/>
          </w:rPr>
          <w:fldChar w:fldCharType="begin"/>
        </w:r>
        <w:r>
          <w:rPr>
            <w:noProof/>
            <w:webHidden/>
          </w:rPr>
          <w:instrText xml:space="preserve"> PAGEREF _Toc168398494 \h </w:instrText>
        </w:r>
        <w:r>
          <w:rPr>
            <w:noProof/>
            <w:webHidden/>
          </w:rPr>
        </w:r>
        <w:r>
          <w:rPr>
            <w:noProof/>
            <w:webHidden/>
          </w:rPr>
          <w:fldChar w:fldCharType="separate"/>
        </w:r>
        <w:r>
          <w:rPr>
            <w:noProof/>
            <w:webHidden/>
          </w:rPr>
          <w:t>5</w:t>
        </w:r>
        <w:r>
          <w:rPr>
            <w:noProof/>
            <w:webHidden/>
          </w:rPr>
          <w:fldChar w:fldCharType="end"/>
        </w:r>
      </w:hyperlink>
    </w:p>
    <w:p w14:paraId="7E662192" w14:textId="75246660" w:rsidR="00BC2CE5" w:rsidRDefault="00BC2CE5">
      <w:pPr>
        <w:pStyle w:val="TableofFigures"/>
        <w:tabs>
          <w:tab w:val="right" w:leader="dot" w:pos="9628"/>
        </w:tabs>
        <w:rPr>
          <w:rFonts w:asciiTheme="minorHAnsi" w:eastAsiaTheme="minorEastAsia" w:hAnsiTheme="minorHAnsi" w:cstheme="minorBidi"/>
          <w:noProof/>
          <w:kern w:val="2"/>
          <w:sz w:val="24"/>
          <w:szCs w:val="24"/>
          <w14:ligatures w14:val="standardContextual"/>
        </w:rPr>
      </w:pPr>
      <w:hyperlink w:anchor="_Toc168398495" w:history="1">
        <w:r w:rsidRPr="00776356">
          <w:rPr>
            <w:rStyle w:val="Hyperlink"/>
            <w:noProof/>
          </w:rPr>
          <w:t>Figure 4: Key steps, milestones and targets in developing the pilot SFMs</w:t>
        </w:r>
        <w:r>
          <w:rPr>
            <w:noProof/>
            <w:webHidden/>
          </w:rPr>
          <w:tab/>
        </w:r>
        <w:r>
          <w:rPr>
            <w:noProof/>
            <w:webHidden/>
          </w:rPr>
          <w:fldChar w:fldCharType="begin"/>
        </w:r>
        <w:r>
          <w:rPr>
            <w:noProof/>
            <w:webHidden/>
          </w:rPr>
          <w:instrText xml:space="preserve"> PAGEREF _Toc168398495 \h </w:instrText>
        </w:r>
        <w:r>
          <w:rPr>
            <w:noProof/>
            <w:webHidden/>
          </w:rPr>
        </w:r>
        <w:r>
          <w:rPr>
            <w:noProof/>
            <w:webHidden/>
          </w:rPr>
          <w:fldChar w:fldCharType="separate"/>
        </w:r>
        <w:r>
          <w:rPr>
            <w:noProof/>
            <w:webHidden/>
          </w:rPr>
          <w:t>23</w:t>
        </w:r>
        <w:r>
          <w:rPr>
            <w:noProof/>
            <w:webHidden/>
          </w:rPr>
          <w:fldChar w:fldCharType="end"/>
        </w:r>
      </w:hyperlink>
    </w:p>
    <w:p w14:paraId="2F22D4F4" w14:textId="40AC5997" w:rsidR="00BC2CE5" w:rsidRDefault="00BC2CE5">
      <w:pPr>
        <w:pStyle w:val="TableofFigures"/>
        <w:tabs>
          <w:tab w:val="right" w:leader="dot" w:pos="9628"/>
        </w:tabs>
        <w:rPr>
          <w:rFonts w:asciiTheme="minorHAnsi" w:eastAsiaTheme="minorEastAsia" w:hAnsiTheme="minorHAnsi" w:cstheme="minorBidi"/>
          <w:noProof/>
          <w:kern w:val="2"/>
          <w:sz w:val="24"/>
          <w:szCs w:val="24"/>
          <w14:ligatures w14:val="standardContextual"/>
        </w:rPr>
      </w:pPr>
      <w:hyperlink w:anchor="_Toc168398496" w:history="1">
        <w:r w:rsidRPr="00776356">
          <w:rPr>
            <w:rStyle w:val="Hyperlink"/>
            <w:noProof/>
          </w:rPr>
          <w:t>Figure 5: Key participants, roles and responsibilities in delivering milestones</w:t>
        </w:r>
        <w:r>
          <w:rPr>
            <w:noProof/>
            <w:webHidden/>
          </w:rPr>
          <w:tab/>
        </w:r>
        <w:r>
          <w:rPr>
            <w:noProof/>
            <w:webHidden/>
          </w:rPr>
          <w:fldChar w:fldCharType="begin"/>
        </w:r>
        <w:r>
          <w:rPr>
            <w:noProof/>
            <w:webHidden/>
          </w:rPr>
          <w:instrText xml:space="preserve"> PAGEREF _Toc168398496 \h </w:instrText>
        </w:r>
        <w:r>
          <w:rPr>
            <w:noProof/>
            <w:webHidden/>
          </w:rPr>
        </w:r>
        <w:r>
          <w:rPr>
            <w:noProof/>
            <w:webHidden/>
          </w:rPr>
          <w:fldChar w:fldCharType="separate"/>
        </w:r>
        <w:r>
          <w:rPr>
            <w:noProof/>
            <w:webHidden/>
          </w:rPr>
          <w:t>24</w:t>
        </w:r>
        <w:r>
          <w:rPr>
            <w:noProof/>
            <w:webHidden/>
          </w:rPr>
          <w:fldChar w:fldCharType="end"/>
        </w:r>
      </w:hyperlink>
    </w:p>
    <w:p w14:paraId="0B294E34" w14:textId="6650524E" w:rsidR="008C2B69" w:rsidRPr="00BD5738" w:rsidRDefault="00F033E0" w:rsidP="008C2B69">
      <w:r w:rsidRPr="00BD5738">
        <w:fldChar w:fldCharType="end"/>
      </w:r>
    </w:p>
    <w:p w14:paraId="6A359F1E" w14:textId="77777777" w:rsidR="00E60BFB" w:rsidRPr="00BD5738" w:rsidRDefault="00E60BFB" w:rsidP="00E60BFB"/>
    <w:p w14:paraId="26264493" w14:textId="77777777" w:rsidR="00E60BFB" w:rsidRPr="00BD5738" w:rsidRDefault="00E60BFB" w:rsidP="00E60BFB">
      <w:pPr>
        <w:pStyle w:val="Headersfortablesofcontents"/>
        <w:spacing w:before="100" w:beforeAutospacing="1" w:after="100" w:afterAutospacing="1"/>
      </w:pPr>
      <w:r w:rsidRPr="00BD5738">
        <w:t>List of abbreviations &amp; acronyms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2"/>
        <w:gridCol w:w="7049"/>
      </w:tblGrid>
      <w:tr w:rsidR="00E60BFB" w:rsidRPr="00BD5738" w14:paraId="18D52CCD" w14:textId="77777777" w:rsidTr="000E0546">
        <w:tc>
          <w:tcPr>
            <w:tcW w:w="0" w:type="auto"/>
          </w:tcPr>
          <w:p w14:paraId="25218CDA" w14:textId="77777777" w:rsidR="00E60BFB" w:rsidRPr="004572B4" w:rsidRDefault="00E60BFB" w:rsidP="00C3453F">
            <w:pPr>
              <w:spacing w:after="100"/>
            </w:pPr>
            <w:r w:rsidRPr="004572B4">
              <w:t>BiH</w:t>
            </w:r>
          </w:p>
        </w:tc>
        <w:tc>
          <w:tcPr>
            <w:tcW w:w="0" w:type="auto"/>
          </w:tcPr>
          <w:p w14:paraId="13254BAF" w14:textId="77777777" w:rsidR="00E60BFB" w:rsidRPr="004572B4" w:rsidRDefault="00E60BFB" w:rsidP="00C3453F">
            <w:pPr>
              <w:spacing w:after="100"/>
            </w:pPr>
            <w:r w:rsidRPr="004572B4">
              <w:t>Bosnia and Herzegovina</w:t>
            </w:r>
          </w:p>
        </w:tc>
      </w:tr>
      <w:tr w:rsidR="00480AA4" w:rsidRPr="00BD5738" w14:paraId="27F75D07" w14:textId="77777777" w:rsidTr="000E0546">
        <w:tc>
          <w:tcPr>
            <w:tcW w:w="0" w:type="auto"/>
          </w:tcPr>
          <w:p w14:paraId="7FEB3BFD" w14:textId="2F17CBF2" w:rsidR="00480AA4" w:rsidRPr="004572B4" w:rsidRDefault="00480AA4" w:rsidP="00C3453F">
            <w:pPr>
              <w:spacing w:after="100"/>
            </w:pPr>
            <w:r w:rsidRPr="004572B4">
              <w:t>CESR</w:t>
            </w:r>
          </w:p>
        </w:tc>
        <w:tc>
          <w:tcPr>
            <w:tcW w:w="0" w:type="auto"/>
          </w:tcPr>
          <w:p w14:paraId="7E6947E0" w14:textId="7A7EDF10" w:rsidR="00480AA4" w:rsidRPr="004572B4" w:rsidRDefault="00480AA4" w:rsidP="00C3453F">
            <w:pPr>
              <w:spacing w:after="100"/>
            </w:pPr>
            <w:r w:rsidRPr="004572B4">
              <w:t>Corporate environmental and social responsibility</w:t>
            </w:r>
          </w:p>
        </w:tc>
      </w:tr>
      <w:tr w:rsidR="00E60BFB" w:rsidRPr="00BD5738" w14:paraId="63C25C6A" w14:textId="77777777" w:rsidTr="000E0546">
        <w:tc>
          <w:tcPr>
            <w:tcW w:w="0" w:type="auto"/>
          </w:tcPr>
          <w:p w14:paraId="62E87D6E" w14:textId="77777777" w:rsidR="00E60BFB" w:rsidRPr="004572B4" w:rsidRDefault="00E60BFB" w:rsidP="00C3453F">
            <w:pPr>
              <w:spacing w:after="100"/>
            </w:pPr>
            <w:r w:rsidRPr="004572B4">
              <w:t>KM</w:t>
            </w:r>
          </w:p>
        </w:tc>
        <w:tc>
          <w:tcPr>
            <w:tcW w:w="0" w:type="auto"/>
          </w:tcPr>
          <w:p w14:paraId="0C20DCC6" w14:textId="77777777" w:rsidR="00E60BFB" w:rsidRPr="004572B4" w:rsidRDefault="00E60BFB" w:rsidP="00C3453F">
            <w:pPr>
              <w:spacing w:after="100"/>
            </w:pPr>
            <w:r w:rsidRPr="004572B4">
              <w:t>Convertible Mark (at the time of writing the report, EUR 1 = approx. KM 1.96)</w:t>
            </w:r>
          </w:p>
        </w:tc>
      </w:tr>
      <w:tr w:rsidR="00E60BFB" w:rsidRPr="00BD5738" w14:paraId="074512AA" w14:textId="77777777" w:rsidTr="000E0546">
        <w:tc>
          <w:tcPr>
            <w:tcW w:w="0" w:type="auto"/>
          </w:tcPr>
          <w:p w14:paraId="32602919" w14:textId="77777777" w:rsidR="00E60BFB" w:rsidRPr="004572B4" w:rsidRDefault="00E60BFB" w:rsidP="00C3453F">
            <w:pPr>
              <w:spacing w:after="100"/>
            </w:pPr>
            <w:r w:rsidRPr="004572B4">
              <w:t>METT</w:t>
            </w:r>
          </w:p>
        </w:tc>
        <w:tc>
          <w:tcPr>
            <w:tcW w:w="0" w:type="auto"/>
          </w:tcPr>
          <w:p w14:paraId="2E156EB6" w14:textId="77777777" w:rsidR="00E60BFB" w:rsidRPr="004572B4" w:rsidRDefault="00E60BFB" w:rsidP="00C3453F">
            <w:pPr>
              <w:spacing w:after="100"/>
            </w:pPr>
            <w:r w:rsidRPr="004572B4">
              <w:t>Protected Area Management Effectiveness Tracking Tool</w:t>
            </w:r>
          </w:p>
        </w:tc>
      </w:tr>
      <w:tr w:rsidR="00E60BFB" w:rsidRPr="00BD5738" w14:paraId="777F4889" w14:textId="77777777" w:rsidTr="000E0546">
        <w:tc>
          <w:tcPr>
            <w:tcW w:w="0" w:type="auto"/>
          </w:tcPr>
          <w:p w14:paraId="7FE9AF5D" w14:textId="77777777" w:rsidR="00E60BFB" w:rsidRPr="004572B4" w:rsidRDefault="00E60BFB" w:rsidP="00C3453F">
            <w:pPr>
              <w:spacing w:after="100"/>
            </w:pPr>
            <w:r w:rsidRPr="004572B4">
              <w:t>NGO</w:t>
            </w:r>
          </w:p>
        </w:tc>
        <w:tc>
          <w:tcPr>
            <w:tcW w:w="0" w:type="auto"/>
          </w:tcPr>
          <w:p w14:paraId="42F9780C" w14:textId="77777777" w:rsidR="00E60BFB" w:rsidRPr="004572B4" w:rsidRDefault="00E60BFB" w:rsidP="00C3453F">
            <w:pPr>
              <w:spacing w:after="100"/>
            </w:pPr>
            <w:r w:rsidRPr="004572B4">
              <w:t>Non-governmental organisation</w:t>
            </w:r>
          </w:p>
        </w:tc>
      </w:tr>
      <w:tr w:rsidR="00E60BFB" w:rsidRPr="00BD5738" w14:paraId="036D8695" w14:textId="77777777" w:rsidTr="000E0546">
        <w:tc>
          <w:tcPr>
            <w:tcW w:w="0" w:type="auto"/>
          </w:tcPr>
          <w:p w14:paraId="690EAA5A" w14:textId="77777777" w:rsidR="00E60BFB" w:rsidRPr="004572B4" w:rsidRDefault="00E60BFB" w:rsidP="00C3453F">
            <w:pPr>
              <w:spacing w:after="100"/>
            </w:pPr>
            <w:r w:rsidRPr="004572B4">
              <w:t>NM</w:t>
            </w:r>
          </w:p>
        </w:tc>
        <w:tc>
          <w:tcPr>
            <w:tcW w:w="0" w:type="auto"/>
          </w:tcPr>
          <w:p w14:paraId="72AA1ED3" w14:textId="77777777" w:rsidR="00E60BFB" w:rsidRPr="004572B4" w:rsidRDefault="00E60BFB" w:rsidP="00C3453F">
            <w:pPr>
              <w:spacing w:after="100"/>
            </w:pPr>
            <w:r w:rsidRPr="004572B4">
              <w:t>Natural Monument</w:t>
            </w:r>
          </w:p>
        </w:tc>
      </w:tr>
      <w:tr w:rsidR="00E60BFB" w:rsidRPr="00BD5738" w14:paraId="6404F452" w14:textId="77777777" w:rsidTr="000E0546">
        <w:tc>
          <w:tcPr>
            <w:tcW w:w="0" w:type="auto"/>
          </w:tcPr>
          <w:p w14:paraId="1BD0B469" w14:textId="77777777" w:rsidR="00E60BFB" w:rsidRPr="004572B4" w:rsidRDefault="00E60BFB" w:rsidP="00C3453F">
            <w:pPr>
              <w:spacing w:after="100"/>
            </w:pPr>
            <w:r w:rsidRPr="004572B4">
              <w:t>NP</w:t>
            </w:r>
          </w:p>
        </w:tc>
        <w:tc>
          <w:tcPr>
            <w:tcW w:w="0" w:type="auto"/>
          </w:tcPr>
          <w:p w14:paraId="30A5CF0D" w14:textId="77777777" w:rsidR="00E60BFB" w:rsidRPr="004572B4" w:rsidRDefault="00E60BFB" w:rsidP="00C3453F">
            <w:pPr>
              <w:spacing w:after="100"/>
            </w:pPr>
            <w:r w:rsidRPr="004572B4">
              <w:t>National Park</w:t>
            </w:r>
          </w:p>
        </w:tc>
      </w:tr>
      <w:tr w:rsidR="00E60BFB" w:rsidRPr="00BD5738" w14:paraId="26E7BB00" w14:textId="77777777" w:rsidTr="000E0546">
        <w:tc>
          <w:tcPr>
            <w:tcW w:w="0" w:type="auto"/>
          </w:tcPr>
          <w:p w14:paraId="2D1DDC62" w14:textId="77777777" w:rsidR="00E60BFB" w:rsidRPr="004572B4" w:rsidRDefault="00E60BFB" w:rsidP="00C3453F">
            <w:pPr>
              <w:spacing w:after="100"/>
            </w:pPr>
            <w:r w:rsidRPr="004572B4">
              <w:t xml:space="preserve">PA </w:t>
            </w:r>
          </w:p>
        </w:tc>
        <w:tc>
          <w:tcPr>
            <w:tcW w:w="0" w:type="auto"/>
          </w:tcPr>
          <w:p w14:paraId="6D9C7956" w14:textId="77777777" w:rsidR="00E60BFB" w:rsidRPr="004572B4" w:rsidRDefault="00E60BFB" w:rsidP="00C3453F">
            <w:pPr>
              <w:spacing w:after="100"/>
            </w:pPr>
            <w:r w:rsidRPr="004572B4">
              <w:t>Protected area</w:t>
            </w:r>
          </w:p>
        </w:tc>
      </w:tr>
      <w:tr w:rsidR="00E60BFB" w:rsidRPr="00BD5738" w14:paraId="442939EC" w14:textId="77777777" w:rsidTr="000E0546">
        <w:tc>
          <w:tcPr>
            <w:tcW w:w="0" w:type="auto"/>
          </w:tcPr>
          <w:p w14:paraId="22FDB210" w14:textId="77777777" w:rsidR="00E60BFB" w:rsidRPr="004572B4" w:rsidRDefault="00E60BFB" w:rsidP="00C3453F">
            <w:pPr>
              <w:spacing w:after="100"/>
            </w:pPr>
            <w:r w:rsidRPr="004572B4">
              <w:t>PES</w:t>
            </w:r>
          </w:p>
        </w:tc>
        <w:tc>
          <w:tcPr>
            <w:tcW w:w="0" w:type="auto"/>
          </w:tcPr>
          <w:p w14:paraId="79A4D917" w14:textId="77777777" w:rsidR="00E60BFB" w:rsidRPr="004572B4" w:rsidRDefault="00E60BFB" w:rsidP="00C3453F">
            <w:pPr>
              <w:spacing w:after="100"/>
            </w:pPr>
            <w:r w:rsidRPr="004572B4">
              <w:t>Payments for ecosystem services</w:t>
            </w:r>
          </w:p>
        </w:tc>
      </w:tr>
      <w:tr w:rsidR="005D047A" w:rsidRPr="00BD5738" w14:paraId="7C87113D" w14:textId="77777777" w:rsidTr="000E0546">
        <w:tc>
          <w:tcPr>
            <w:tcW w:w="0" w:type="auto"/>
          </w:tcPr>
          <w:p w14:paraId="35E4C4FE" w14:textId="0DCD747F" w:rsidR="005D047A" w:rsidRPr="004572B4" w:rsidRDefault="005D047A" w:rsidP="00C3453F">
            <w:pPr>
              <w:spacing w:after="100"/>
            </w:pPr>
            <w:r w:rsidRPr="004572B4">
              <w:t>PH</w:t>
            </w:r>
          </w:p>
        </w:tc>
        <w:tc>
          <w:tcPr>
            <w:tcW w:w="0" w:type="auto"/>
          </w:tcPr>
          <w:p w14:paraId="24661D84" w14:textId="5103875D" w:rsidR="005D047A" w:rsidRPr="004572B4" w:rsidRDefault="005D047A" w:rsidP="00C3453F">
            <w:pPr>
              <w:spacing w:after="100"/>
            </w:pPr>
            <w:r w:rsidRPr="004572B4">
              <w:t>Protected Habitat</w:t>
            </w:r>
          </w:p>
        </w:tc>
      </w:tr>
      <w:tr w:rsidR="00E60BFB" w:rsidRPr="00BD5738" w14:paraId="2FC5BE62" w14:textId="77777777" w:rsidTr="000E0546">
        <w:tc>
          <w:tcPr>
            <w:tcW w:w="0" w:type="auto"/>
          </w:tcPr>
          <w:p w14:paraId="7C9FE23B" w14:textId="77777777" w:rsidR="00E60BFB" w:rsidRPr="004572B4" w:rsidRDefault="00E60BFB" w:rsidP="00C3453F">
            <w:pPr>
              <w:spacing w:after="100"/>
            </w:pPr>
            <w:r w:rsidRPr="004572B4">
              <w:t>PL</w:t>
            </w:r>
          </w:p>
        </w:tc>
        <w:tc>
          <w:tcPr>
            <w:tcW w:w="0" w:type="auto"/>
          </w:tcPr>
          <w:p w14:paraId="1CB6E6EC" w14:textId="77777777" w:rsidR="00E60BFB" w:rsidRPr="004572B4" w:rsidRDefault="00E60BFB" w:rsidP="00C3453F">
            <w:pPr>
              <w:spacing w:after="100"/>
            </w:pPr>
            <w:r w:rsidRPr="004572B4">
              <w:t>Protected Landscape</w:t>
            </w:r>
          </w:p>
        </w:tc>
      </w:tr>
      <w:tr w:rsidR="00E60BFB" w:rsidRPr="00BD5738" w14:paraId="46EFDC01" w14:textId="77777777" w:rsidTr="000E0546">
        <w:tc>
          <w:tcPr>
            <w:tcW w:w="0" w:type="auto"/>
          </w:tcPr>
          <w:p w14:paraId="5025767D" w14:textId="77777777" w:rsidR="00E60BFB" w:rsidRPr="004572B4" w:rsidRDefault="00E60BFB" w:rsidP="00C3453F">
            <w:pPr>
              <w:spacing w:after="100"/>
            </w:pPr>
            <w:r w:rsidRPr="004572B4">
              <w:t>PN</w:t>
            </w:r>
          </w:p>
        </w:tc>
        <w:tc>
          <w:tcPr>
            <w:tcW w:w="0" w:type="auto"/>
          </w:tcPr>
          <w:p w14:paraId="483F7ECA" w14:textId="77777777" w:rsidR="00E60BFB" w:rsidRPr="004572B4" w:rsidRDefault="00E60BFB" w:rsidP="00C3453F">
            <w:pPr>
              <w:spacing w:after="100"/>
            </w:pPr>
            <w:r w:rsidRPr="004572B4">
              <w:t>Park of Nature</w:t>
            </w:r>
          </w:p>
        </w:tc>
      </w:tr>
      <w:tr w:rsidR="00E60BFB" w:rsidRPr="00BD5738" w14:paraId="2841B4ED" w14:textId="77777777" w:rsidTr="000E0546">
        <w:tc>
          <w:tcPr>
            <w:tcW w:w="0" w:type="auto"/>
          </w:tcPr>
          <w:p w14:paraId="7AD7FD48" w14:textId="77777777" w:rsidR="00E60BFB" w:rsidRPr="004572B4" w:rsidRDefault="00E60BFB" w:rsidP="00C3453F">
            <w:pPr>
              <w:spacing w:after="100"/>
            </w:pPr>
            <w:r w:rsidRPr="004572B4">
              <w:t>PPP</w:t>
            </w:r>
          </w:p>
        </w:tc>
        <w:tc>
          <w:tcPr>
            <w:tcW w:w="0" w:type="auto"/>
          </w:tcPr>
          <w:p w14:paraId="4B1CBB13" w14:textId="77777777" w:rsidR="00E60BFB" w:rsidRPr="004572B4" w:rsidRDefault="00E60BFB" w:rsidP="00C3453F">
            <w:pPr>
              <w:spacing w:after="100"/>
            </w:pPr>
            <w:r w:rsidRPr="004572B4">
              <w:t>Public-private partnership</w:t>
            </w:r>
          </w:p>
        </w:tc>
      </w:tr>
      <w:tr w:rsidR="00E60BFB" w:rsidRPr="00BD5738" w14:paraId="69BC084B" w14:textId="77777777" w:rsidTr="000E0546">
        <w:tc>
          <w:tcPr>
            <w:tcW w:w="0" w:type="auto"/>
          </w:tcPr>
          <w:p w14:paraId="7BC6A696" w14:textId="77777777" w:rsidR="00E60BFB" w:rsidRPr="004572B4" w:rsidRDefault="00E60BFB" w:rsidP="00C3453F">
            <w:pPr>
              <w:spacing w:after="100"/>
            </w:pPr>
            <w:r w:rsidRPr="004572B4">
              <w:t>SFM</w:t>
            </w:r>
          </w:p>
        </w:tc>
        <w:tc>
          <w:tcPr>
            <w:tcW w:w="0" w:type="auto"/>
          </w:tcPr>
          <w:p w14:paraId="0EF1B511" w14:textId="77777777" w:rsidR="00E60BFB" w:rsidRPr="004572B4" w:rsidRDefault="00E60BFB" w:rsidP="00C3453F">
            <w:pPr>
              <w:spacing w:after="100"/>
            </w:pPr>
            <w:r w:rsidRPr="004572B4">
              <w:t>Sustainable finance mechanism</w:t>
            </w:r>
          </w:p>
        </w:tc>
      </w:tr>
      <w:tr w:rsidR="00E60BFB" w:rsidRPr="00BD5738" w14:paraId="7568AB9E" w14:textId="77777777" w:rsidTr="000E0546">
        <w:tc>
          <w:tcPr>
            <w:tcW w:w="0" w:type="auto"/>
          </w:tcPr>
          <w:p w14:paraId="6D970B25" w14:textId="77777777" w:rsidR="00E60BFB" w:rsidRPr="004572B4" w:rsidRDefault="00E60BFB" w:rsidP="00C3453F">
            <w:pPr>
              <w:spacing w:after="100"/>
            </w:pPr>
            <w:r w:rsidRPr="004572B4">
              <w:t>SPA</w:t>
            </w:r>
          </w:p>
        </w:tc>
        <w:tc>
          <w:tcPr>
            <w:tcW w:w="0" w:type="auto"/>
          </w:tcPr>
          <w:p w14:paraId="56938BD7" w14:textId="77777777" w:rsidR="00E60BFB" w:rsidRPr="004572B4" w:rsidRDefault="00E60BFB" w:rsidP="00C3453F">
            <w:pPr>
              <w:spacing w:after="100"/>
            </w:pPr>
            <w:r w:rsidRPr="004572B4">
              <w:t>Sustainability of Protected Areas project</w:t>
            </w:r>
          </w:p>
        </w:tc>
      </w:tr>
      <w:tr w:rsidR="00E60BFB" w:rsidRPr="00BD5738" w14:paraId="51318962" w14:textId="77777777" w:rsidTr="000E0546">
        <w:tc>
          <w:tcPr>
            <w:tcW w:w="0" w:type="auto"/>
          </w:tcPr>
          <w:p w14:paraId="687C558F" w14:textId="77777777" w:rsidR="00E60BFB" w:rsidRPr="004572B4" w:rsidRDefault="00E60BFB" w:rsidP="00C3453F">
            <w:pPr>
              <w:spacing w:after="100"/>
            </w:pPr>
            <w:r w:rsidRPr="004572B4">
              <w:t>UNDP</w:t>
            </w:r>
          </w:p>
        </w:tc>
        <w:tc>
          <w:tcPr>
            <w:tcW w:w="0" w:type="auto"/>
          </w:tcPr>
          <w:p w14:paraId="04EB47E3" w14:textId="77777777" w:rsidR="00E60BFB" w:rsidRPr="004572B4" w:rsidRDefault="00E60BFB" w:rsidP="00C3453F">
            <w:pPr>
              <w:spacing w:after="100"/>
            </w:pPr>
            <w:r w:rsidRPr="004572B4">
              <w:t>United Nations Development Programme</w:t>
            </w:r>
          </w:p>
        </w:tc>
      </w:tr>
    </w:tbl>
    <w:p w14:paraId="31DF9A77" w14:textId="77777777" w:rsidR="00E60BFB" w:rsidRPr="00BD5738" w:rsidRDefault="00E60BFB" w:rsidP="008C2B69"/>
    <w:p w14:paraId="7767F52A" w14:textId="77777777" w:rsidR="003476D8" w:rsidRPr="00BD5738" w:rsidRDefault="003476D8" w:rsidP="002575D5">
      <w:pPr>
        <w:sectPr w:rsidR="003476D8" w:rsidRPr="00BD5738" w:rsidSect="00C65BD5">
          <w:headerReference w:type="even" r:id="rId14"/>
          <w:headerReference w:type="default" r:id="rId15"/>
          <w:footerReference w:type="even" r:id="rId16"/>
          <w:footerReference w:type="default" r:id="rId17"/>
          <w:type w:val="oddPage"/>
          <w:pgSz w:w="11906" w:h="16838" w:code="9"/>
          <w:pgMar w:top="1134" w:right="1134" w:bottom="1134" w:left="1134" w:header="567" w:footer="567" w:gutter="0"/>
          <w:pgNumType w:fmt="lowerRoman" w:start="1"/>
          <w:cols w:space="142"/>
          <w:docGrid w:linePitch="360"/>
        </w:sectPr>
      </w:pPr>
    </w:p>
    <w:p w14:paraId="274C8646" w14:textId="7B4EF613" w:rsidR="006E5A40" w:rsidRPr="00BD5738" w:rsidRDefault="00455F94" w:rsidP="00261FC8">
      <w:pPr>
        <w:pStyle w:val="Heading1"/>
      </w:pPr>
      <w:bookmarkStart w:id="1" w:name="_Toc168398474"/>
      <w:r w:rsidRPr="00BD5738">
        <w:lastRenderedPageBreak/>
        <w:t>Introduction &amp; aims</w:t>
      </w:r>
      <w:bookmarkEnd w:id="1"/>
    </w:p>
    <w:p w14:paraId="6605AD7B" w14:textId="4A43E5CC" w:rsidR="006C4784" w:rsidRPr="00BD5738" w:rsidRDefault="006C4784" w:rsidP="008425EC">
      <w:pPr>
        <w:jc w:val="both"/>
      </w:pPr>
      <w:r w:rsidRPr="00BD5738">
        <w:t>The Sustainability of Protected Areas (SPA) project seeks to achieve practical improvements in the management of protected areas (PAs) in Bosnia and Herzegovina (BiH) and to ensure better biodiversity status, through strengthening resilience to the impacts of climate change and enhancing financial sustainability. It is working in 10 target sites in the Federation of Bosnia and Herzegovina</w:t>
      </w:r>
      <w:r w:rsidRPr="00BD5738">
        <w:rPr>
          <w:rStyle w:val="FootnoteReference"/>
        </w:rPr>
        <w:footnoteReference w:id="1"/>
      </w:r>
      <w:r w:rsidRPr="00BD5738">
        <w:t xml:space="preserve"> and Republika Srpska</w:t>
      </w:r>
      <w:r w:rsidRPr="00BD5738">
        <w:rPr>
          <w:rStyle w:val="FootnoteReference"/>
        </w:rPr>
        <w:footnoteReference w:id="2"/>
      </w:r>
      <w:r w:rsidRPr="00BD5738">
        <w:t xml:space="preserve">, including Category II National Parks (NPs), Category IIIa Parks of Nature (PNs), Category </w:t>
      </w:r>
      <w:proofErr w:type="spellStart"/>
      <w:r w:rsidRPr="00BD5738">
        <w:t>IIIb</w:t>
      </w:r>
      <w:proofErr w:type="spellEnd"/>
      <w:r w:rsidRPr="00BD5738">
        <w:t xml:space="preserve"> Natural Monuments (NMs), </w:t>
      </w:r>
      <w:r w:rsidR="005D047A" w:rsidRPr="00BD5738">
        <w:t xml:space="preserve">Category IV Protected Habitats (PHs) </w:t>
      </w:r>
      <w:r w:rsidRPr="00BD5738">
        <w:t>and Category Va Protected Landscapes (PLs).</w:t>
      </w:r>
    </w:p>
    <w:p w14:paraId="02DD2905" w14:textId="77777777" w:rsidR="006C4784" w:rsidRPr="00BD5738" w:rsidRDefault="006C4784" w:rsidP="008425EC">
      <w:pPr>
        <w:jc w:val="both"/>
      </w:pPr>
    </w:p>
    <w:p w14:paraId="797B566A" w14:textId="06F28F90" w:rsidR="006C4784" w:rsidRPr="00BD5738" w:rsidRDefault="006C4784" w:rsidP="008425EC">
      <w:pPr>
        <w:jc w:val="both"/>
      </w:pPr>
      <w:r w:rsidRPr="00BD5738">
        <w:t>The second component of the project is concerned with improving the financial sustainability of t</w:t>
      </w:r>
      <w:r w:rsidR="00821180" w:rsidRPr="00BD5738">
        <w:t>he t</w:t>
      </w:r>
      <w:r w:rsidRPr="00BD5738">
        <w:t>arget PAs, including through the development of sustainable tourism, cooperation with the private sector, participation in government grant programmes, and promotion of PA natural values, products and services. To these ends, a variety of innovative sustainable finance mechanisms (SFMs) are envisaged to be identified and piloted</w:t>
      </w:r>
      <w:r w:rsidR="00B91F00" w:rsidRPr="00BD5738">
        <w:t xml:space="preserve"> under the project. These intend </w:t>
      </w:r>
      <w:r w:rsidRPr="00BD5738">
        <w:t>to reduce the current funding gap, bring in new elements of PA finance, and recommend and test improved financial models.</w:t>
      </w:r>
    </w:p>
    <w:p w14:paraId="0BAF2A28" w14:textId="77777777" w:rsidR="006C4784" w:rsidRPr="00BD5738" w:rsidRDefault="006C4784" w:rsidP="008425EC">
      <w:pPr>
        <w:jc w:val="both"/>
      </w:pPr>
    </w:p>
    <w:p w14:paraId="5E815E2D" w14:textId="4595F951" w:rsidR="00605BF1" w:rsidRPr="00BD5738" w:rsidRDefault="008379EC" w:rsidP="008379EC">
      <w:pPr>
        <w:jc w:val="both"/>
      </w:pPr>
      <w:r w:rsidRPr="00BD5738">
        <w:t xml:space="preserve">This report is the third of six deliverable outputs </w:t>
      </w:r>
      <w:r w:rsidR="006C4784" w:rsidRPr="00BD5738">
        <w:t xml:space="preserve">on PA finance. </w:t>
      </w:r>
      <w:r w:rsidRPr="00BD5738">
        <w:t xml:space="preserve">It </w:t>
      </w:r>
      <w:r w:rsidR="006E185A">
        <w:t xml:space="preserve">describes each of the proposed SFM pilots, </w:t>
      </w:r>
      <w:r w:rsidR="00B91F00" w:rsidRPr="00BD5738">
        <w:t>lays out</w:t>
      </w:r>
      <w:r w:rsidR="00605BF1" w:rsidRPr="00BD5738">
        <w:t xml:space="preserve"> key </w:t>
      </w:r>
      <w:r w:rsidR="006E185A">
        <w:t>activities, outputs</w:t>
      </w:r>
      <w:r w:rsidR="00605BF1" w:rsidRPr="00BD5738">
        <w:t xml:space="preserve">, milestones </w:t>
      </w:r>
      <w:r w:rsidR="00B91F00" w:rsidRPr="00BD5738">
        <w:t xml:space="preserve">and a timeline </w:t>
      </w:r>
      <w:r w:rsidR="00605BF1" w:rsidRPr="00BD5738">
        <w:t xml:space="preserve">for </w:t>
      </w:r>
      <w:r w:rsidR="006E185A">
        <w:t>developing these</w:t>
      </w:r>
      <w:r w:rsidR="00605BF1" w:rsidRPr="00BD5738">
        <w:t xml:space="preserve">, as well as identifying additional information, technical and other enabling conditions that may be required to roll out the new </w:t>
      </w:r>
      <w:r w:rsidR="008C35FF" w:rsidRPr="00BD5738">
        <w:t xml:space="preserve">finance </w:t>
      </w:r>
      <w:r w:rsidR="00605BF1" w:rsidRPr="00BD5738">
        <w:t xml:space="preserve">mechanisms. </w:t>
      </w:r>
    </w:p>
    <w:p w14:paraId="37159F4C" w14:textId="77777777" w:rsidR="00CB3E46" w:rsidRPr="00BD5738" w:rsidRDefault="00CB3E46" w:rsidP="00226E80">
      <w:pPr>
        <w:jc w:val="both"/>
      </w:pPr>
    </w:p>
    <w:p w14:paraId="492214E2" w14:textId="77777777" w:rsidR="005C1CC1" w:rsidRPr="00BD5738" w:rsidRDefault="005C1CC1" w:rsidP="00226E80">
      <w:pPr>
        <w:jc w:val="both"/>
        <w:sectPr w:rsidR="005C1CC1" w:rsidRPr="00BD5738" w:rsidSect="00FD7961">
          <w:headerReference w:type="even" r:id="rId18"/>
          <w:headerReference w:type="default" r:id="rId19"/>
          <w:footerReference w:type="even" r:id="rId20"/>
          <w:footerReference w:type="default" r:id="rId21"/>
          <w:footerReference w:type="first" r:id="rId22"/>
          <w:pgSz w:w="11906" w:h="16838" w:code="9"/>
          <w:pgMar w:top="1134" w:right="1134" w:bottom="1134" w:left="1134" w:header="567" w:footer="567" w:gutter="0"/>
          <w:pgNumType w:start="1"/>
          <w:cols w:space="708"/>
          <w:titlePg/>
          <w:docGrid w:linePitch="360"/>
        </w:sectPr>
      </w:pPr>
    </w:p>
    <w:p w14:paraId="653332F7" w14:textId="79410536" w:rsidR="006C4784" w:rsidRPr="00BD5738" w:rsidRDefault="008777EC" w:rsidP="00226E80">
      <w:pPr>
        <w:pStyle w:val="Heading1"/>
        <w:jc w:val="both"/>
      </w:pPr>
      <w:bookmarkStart w:id="2" w:name="_Toc168398475"/>
      <w:r w:rsidRPr="00BD5738">
        <w:lastRenderedPageBreak/>
        <w:t>Summary of the prioritisation process</w:t>
      </w:r>
      <w:bookmarkEnd w:id="2"/>
    </w:p>
    <w:p w14:paraId="49590BFD" w14:textId="092D4FA6" w:rsidR="008D767B" w:rsidRPr="00BD5738" w:rsidRDefault="00D57798" w:rsidP="008D767B">
      <w:pPr>
        <w:pStyle w:val="Heading2"/>
      </w:pPr>
      <w:bookmarkStart w:id="3" w:name="_Toc168398476"/>
      <w:r w:rsidRPr="00BD5738">
        <w:t>Preliminary screening of finance needs and potential</w:t>
      </w:r>
      <w:bookmarkEnd w:id="3"/>
    </w:p>
    <w:p w14:paraId="3552FBC7" w14:textId="7E80477B" w:rsidR="00B03D6B" w:rsidRPr="00BD5738" w:rsidRDefault="00B03D6B" w:rsidP="00B03D6B">
      <w:pPr>
        <w:jc w:val="both"/>
      </w:pPr>
      <w:r w:rsidRPr="00BD5738">
        <w:t>Between November 2023 and February 2024, a</w:t>
      </w:r>
      <w:r w:rsidR="007761E8">
        <w:t xml:space="preserve"> scoping</w:t>
      </w:r>
      <w:r w:rsidRPr="00BD5738">
        <w:t xml:space="preserve"> exercise was carried out to assess needs and opportunities for developing SFMs in the target PAs. This screened </w:t>
      </w:r>
      <w:r w:rsidR="00635602" w:rsidRPr="00BD5738">
        <w:t xml:space="preserve">conservation </w:t>
      </w:r>
      <w:r w:rsidRPr="00BD5738">
        <w:t xml:space="preserve">finance mechanisms </w:t>
      </w:r>
      <w:r w:rsidR="00635602" w:rsidRPr="00BD5738">
        <w:t xml:space="preserve">that are commonly used in other parts of the world </w:t>
      </w:r>
      <w:r w:rsidRPr="00BD5738">
        <w:t xml:space="preserve">according to </w:t>
      </w:r>
      <w:r w:rsidR="00635602" w:rsidRPr="00BD5738">
        <w:t xml:space="preserve">their </w:t>
      </w:r>
      <w:r w:rsidRPr="00BD5738">
        <w:t>relevan</w:t>
      </w:r>
      <w:r w:rsidR="00635602" w:rsidRPr="00BD5738">
        <w:t>ce</w:t>
      </w:r>
      <w:r w:rsidRPr="00BD5738">
        <w:t xml:space="preserve"> and feasibility to the BiH context and the situation of the target PAs</w:t>
      </w:r>
      <w:r w:rsidR="00635602" w:rsidRPr="00BD5738">
        <w:t>. A</w:t>
      </w:r>
      <w:r w:rsidRPr="00BD5738">
        <w:t xml:space="preserve"> shortlist of SFM options that might be taken forward by the </w:t>
      </w:r>
      <w:r w:rsidR="006E185A">
        <w:t xml:space="preserve">SPA </w:t>
      </w:r>
      <w:r w:rsidRPr="00BD5738">
        <w:t>project</w:t>
      </w:r>
      <w:r w:rsidR="00635602" w:rsidRPr="00BD5738">
        <w:t xml:space="preserve"> was </w:t>
      </w:r>
      <w:r w:rsidR="00BA7CC5" w:rsidRPr="00BD5738">
        <w:t>compiled</w:t>
      </w:r>
      <w:r w:rsidRPr="00BD5738">
        <w:t xml:space="preserve">. </w:t>
      </w:r>
      <w:r w:rsidR="006E185A">
        <w:t>C</w:t>
      </w:r>
      <w:r w:rsidRPr="00BD5738">
        <w:t>onsultation</w:t>
      </w:r>
      <w:r w:rsidR="006E185A">
        <w:t>s</w:t>
      </w:r>
      <w:r w:rsidRPr="00BD5738">
        <w:t xml:space="preserve"> </w:t>
      </w:r>
      <w:r w:rsidR="006E185A">
        <w:t xml:space="preserve">were </w:t>
      </w:r>
      <w:r w:rsidR="007761E8">
        <w:t xml:space="preserve">carried out </w:t>
      </w:r>
      <w:r w:rsidRPr="00BD5738">
        <w:t xml:space="preserve">with </w:t>
      </w:r>
      <w:r w:rsidR="00BA7CC5" w:rsidRPr="00BD5738">
        <w:t xml:space="preserve">the </w:t>
      </w:r>
      <w:r w:rsidRPr="00BD5738">
        <w:t xml:space="preserve">target PAs, other experts and stakeholders, </w:t>
      </w:r>
      <w:r w:rsidR="007761E8">
        <w:t>and 1</w:t>
      </w:r>
      <w:r w:rsidRPr="00BD5738">
        <w:t xml:space="preserve">a review of relevant </w:t>
      </w:r>
      <w:r w:rsidR="00651FC9" w:rsidRPr="00BD5738">
        <w:t>literature</w:t>
      </w:r>
      <w:r w:rsidRPr="00BD5738">
        <w:t xml:space="preserve"> and statistics</w:t>
      </w:r>
      <w:r w:rsidR="007761E8">
        <w:t xml:space="preserve"> was undertaken</w:t>
      </w:r>
      <w:r w:rsidRPr="00BD5738">
        <w:t xml:space="preserve">. </w:t>
      </w:r>
      <w:r w:rsidR="007761E8">
        <w:t xml:space="preserve">The scoping exercise </w:t>
      </w:r>
      <w:r w:rsidR="00635602" w:rsidRPr="00BD5738">
        <w:t xml:space="preserve">is </w:t>
      </w:r>
      <w:r w:rsidR="00651FC9" w:rsidRPr="00BD5738">
        <w:t>documented in</w:t>
      </w:r>
      <w:r w:rsidRPr="00BD5738">
        <w:t xml:space="preserve"> </w:t>
      </w:r>
      <w:r w:rsidR="00651FC9" w:rsidRPr="00BD5738">
        <w:t xml:space="preserve">the February 2024 report </w:t>
      </w:r>
      <w:r w:rsidRPr="00BD5738">
        <w:t>“Innovative finance mechanisms for protected areas: recommendations on the further development of PA sustainable finance mechanisms”.</w:t>
      </w:r>
    </w:p>
    <w:p w14:paraId="149E0AAE" w14:textId="77777777" w:rsidR="00B03D6B" w:rsidRPr="00BD5738" w:rsidRDefault="00B03D6B" w:rsidP="00B03D6B">
      <w:pPr>
        <w:jc w:val="both"/>
      </w:pPr>
    </w:p>
    <w:p w14:paraId="6C828374" w14:textId="6370F590" w:rsidR="00AA5E0E" w:rsidRPr="00BD5738" w:rsidRDefault="00B03D6B" w:rsidP="00AA5E0E">
      <w:pPr>
        <w:jc w:val="both"/>
      </w:pPr>
      <w:r w:rsidRPr="00BD5738">
        <w:t xml:space="preserve">Fourteen finance mechanisms were identified as having ‘in principle’ potential for further development </w:t>
      </w:r>
      <w:r w:rsidR="00651FC9" w:rsidRPr="00BD5738">
        <w:t xml:space="preserve">in the target PAs </w:t>
      </w:r>
      <w:r w:rsidRPr="00BD5738">
        <w:t>(</w:t>
      </w:r>
      <w:r w:rsidRPr="00BD5738">
        <w:fldChar w:fldCharType="begin"/>
      </w:r>
      <w:r w:rsidRPr="00BD5738">
        <w:instrText xml:space="preserve"> REF _Ref158721617 \h </w:instrText>
      </w:r>
      <w:r w:rsidR="000A1FA7" w:rsidRPr="00BD5738">
        <w:instrText xml:space="preserve"> \* MERGEFORMAT </w:instrText>
      </w:r>
      <w:r w:rsidRPr="00BD5738">
        <w:fldChar w:fldCharType="separate"/>
      </w:r>
      <w:r w:rsidR="00BC2CE5" w:rsidRPr="00BD5738">
        <w:t xml:space="preserve">Figure </w:t>
      </w:r>
      <w:r w:rsidR="00BC2CE5">
        <w:rPr>
          <w:noProof/>
        </w:rPr>
        <w:t>1</w:t>
      </w:r>
      <w:r w:rsidRPr="00BD5738">
        <w:fldChar w:fldCharType="end"/>
      </w:r>
      <w:r w:rsidRPr="00BD5738">
        <w:t xml:space="preserve">). These were </w:t>
      </w:r>
      <w:r w:rsidR="00830FAE" w:rsidRPr="00BD5738">
        <w:t>grouped into three categories</w:t>
      </w:r>
      <w:r w:rsidRPr="00BD5738">
        <w:t>, according to what could be accomplished within the project timeframe, budget and other available resources</w:t>
      </w:r>
      <w:r w:rsidR="00830FAE" w:rsidRPr="00BD5738">
        <w:t xml:space="preserve">: those that can be readily initiated and demonstrated for wider replication; those for which concepts can be developed, with a view to identifying opportunities to collaborate with another partner to jointly pilot a new finance mechanism; and those </w:t>
      </w:r>
      <w:r w:rsidR="00AA5E0E" w:rsidRPr="00BD5738">
        <w:t xml:space="preserve">for which efforts can be made to build awareness, capacity and the business case for future uptake. </w:t>
      </w:r>
    </w:p>
    <w:p w14:paraId="65F9E58F" w14:textId="77777777" w:rsidR="00AA5E0E" w:rsidRPr="00BD5738" w:rsidRDefault="00AA5E0E" w:rsidP="00AA5E0E">
      <w:pPr>
        <w:jc w:val="both"/>
      </w:pPr>
    </w:p>
    <w:p w14:paraId="3EE898DC" w14:textId="67FDAB1B" w:rsidR="00AA5E0E" w:rsidRPr="00BD5738" w:rsidRDefault="00AA5E0E" w:rsidP="00AA5E0E">
      <w:pPr>
        <w:pStyle w:val="Caption"/>
        <w:jc w:val="both"/>
      </w:pPr>
      <w:bookmarkStart w:id="4" w:name="_Ref158721617"/>
      <w:bookmarkStart w:id="5" w:name="_Toc168398492"/>
      <w:r w:rsidRPr="00BD5738">
        <w:t xml:space="preserve">Figure </w:t>
      </w:r>
      <w:r w:rsidRPr="00BD5738">
        <w:fldChar w:fldCharType="begin"/>
      </w:r>
      <w:r w:rsidRPr="00BD5738">
        <w:instrText xml:space="preserve"> SEQ Figure \* ARABIC </w:instrText>
      </w:r>
      <w:r w:rsidRPr="00BD5738">
        <w:fldChar w:fldCharType="separate"/>
      </w:r>
      <w:r w:rsidR="00BC2CE5">
        <w:rPr>
          <w:noProof/>
        </w:rPr>
        <w:t>1</w:t>
      </w:r>
      <w:r w:rsidRPr="00BD5738">
        <w:rPr>
          <w:noProof/>
        </w:rPr>
        <w:fldChar w:fldCharType="end"/>
      </w:r>
      <w:bookmarkEnd w:id="4"/>
      <w:r w:rsidRPr="00BD5738">
        <w:t>: SFM</w:t>
      </w:r>
      <w:r w:rsidR="00B03D6B" w:rsidRPr="00BD5738">
        <w:t>s with ‘in principle’ potential for further development in BiH</w:t>
      </w:r>
      <w:bookmarkEnd w:id="5"/>
    </w:p>
    <w:p w14:paraId="7C3CF7B3" w14:textId="77777777" w:rsidR="00AA5E0E" w:rsidRPr="00BD5738" w:rsidRDefault="00AA5E0E" w:rsidP="00161E41">
      <w:pPr>
        <w:jc w:val="center"/>
      </w:pPr>
      <w:r w:rsidRPr="00BD5738">
        <w:rPr>
          <w:noProof/>
        </w:rPr>
        <w:drawing>
          <wp:inline distT="0" distB="0" distL="0" distR="0" wp14:anchorId="49F78EAE" wp14:editId="35D332B4">
            <wp:extent cx="5040000" cy="2738840"/>
            <wp:effectExtent l="0" t="0" r="8255" b="4445"/>
            <wp:docPr id="3294389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040000" cy="2738840"/>
                    </a:xfrm>
                    <a:prstGeom prst="rect">
                      <a:avLst/>
                    </a:prstGeom>
                    <a:noFill/>
                  </pic:spPr>
                </pic:pic>
              </a:graphicData>
            </a:graphic>
          </wp:inline>
        </w:drawing>
      </w:r>
    </w:p>
    <w:p w14:paraId="24D3F4F8" w14:textId="77777777" w:rsidR="00D57798" w:rsidRPr="00BD5738" w:rsidRDefault="00D57798" w:rsidP="006B043D">
      <w:pPr>
        <w:jc w:val="both"/>
      </w:pPr>
    </w:p>
    <w:p w14:paraId="6CA1E778" w14:textId="1E82BAB2" w:rsidR="00D57798" w:rsidRPr="00BD5738" w:rsidRDefault="00D57798" w:rsidP="00D57798">
      <w:pPr>
        <w:pStyle w:val="Heading2"/>
      </w:pPr>
      <w:bookmarkStart w:id="6" w:name="_Toc168398477"/>
      <w:r w:rsidRPr="00BD5738">
        <w:t>Shortlisting and selection of SFMs to take forward</w:t>
      </w:r>
      <w:bookmarkEnd w:id="6"/>
    </w:p>
    <w:p w14:paraId="49F6AB54" w14:textId="26715177" w:rsidR="00AA5E0E" w:rsidRPr="00BD5738" w:rsidRDefault="00161E41" w:rsidP="006B043D">
      <w:pPr>
        <w:jc w:val="both"/>
      </w:pPr>
      <w:r w:rsidRPr="00BD5738">
        <w:t xml:space="preserve">Based on this screening, a </w:t>
      </w:r>
      <w:r w:rsidR="00B03D6B" w:rsidRPr="00BD5738">
        <w:t xml:space="preserve">shortlist of </w:t>
      </w:r>
      <w:r w:rsidR="003F24FA">
        <w:t xml:space="preserve">possible </w:t>
      </w:r>
      <w:r w:rsidR="00B03D6B" w:rsidRPr="00BD5738">
        <w:t xml:space="preserve">SFM </w:t>
      </w:r>
      <w:r w:rsidR="003F24FA">
        <w:t xml:space="preserve">pilots </w:t>
      </w:r>
      <w:r w:rsidR="00B03D6B" w:rsidRPr="00BD5738">
        <w:t>was developed</w:t>
      </w:r>
      <w:r w:rsidRPr="00BD5738">
        <w:t xml:space="preserve">. This was intended </w:t>
      </w:r>
      <w:r w:rsidR="00AA5E0E" w:rsidRPr="00BD5738">
        <w:t xml:space="preserve">to serve as the basis </w:t>
      </w:r>
      <w:r w:rsidR="003F24FA">
        <w:t xml:space="preserve">for </w:t>
      </w:r>
      <w:r w:rsidR="00AA5E0E" w:rsidRPr="00BD5738">
        <w:t>further discussions, and to guide the selection of pilots</w:t>
      </w:r>
      <w:r w:rsidRPr="00BD5738">
        <w:t>. Seven SFM options were shortlisted,</w:t>
      </w:r>
      <w:r w:rsidR="00AA5E0E" w:rsidRPr="00BD5738">
        <w:t xml:space="preserve"> </w:t>
      </w:r>
      <w:r w:rsidR="009E6894" w:rsidRPr="00BD5738">
        <w:t xml:space="preserve">tailored to the </w:t>
      </w:r>
      <w:r w:rsidRPr="00BD5738">
        <w:t xml:space="preserve">specific </w:t>
      </w:r>
      <w:r w:rsidR="009E6894" w:rsidRPr="00BD5738">
        <w:t xml:space="preserve">needs, circumstances and capacities </w:t>
      </w:r>
      <w:r w:rsidR="00651FC9" w:rsidRPr="00BD5738">
        <w:t>of</w:t>
      </w:r>
      <w:r w:rsidR="009E6894" w:rsidRPr="00BD5738">
        <w:t xml:space="preserve"> </w:t>
      </w:r>
      <w:r w:rsidRPr="00BD5738">
        <w:t xml:space="preserve">the </w:t>
      </w:r>
      <w:r w:rsidR="009E6894" w:rsidRPr="00BD5738">
        <w:t>target PA</w:t>
      </w:r>
      <w:r w:rsidRPr="00BD5738">
        <w:t>s</w:t>
      </w:r>
      <w:r w:rsidR="001E2FA6" w:rsidRPr="00BD5738">
        <w:t xml:space="preserve"> (</w:t>
      </w:r>
      <w:r w:rsidR="001E2FA6" w:rsidRPr="00BD5738">
        <w:fldChar w:fldCharType="begin"/>
      </w:r>
      <w:r w:rsidR="001E2FA6" w:rsidRPr="00BD5738">
        <w:instrText xml:space="preserve"> REF _Ref158877985 \h  \* MERGEFORMAT </w:instrText>
      </w:r>
      <w:r w:rsidR="001E2FA6" w:rsidRPr="00BD5738">
        <w:fldChar w:fldCharType="separate"/>
      </w:r>
      <w:r w:rsidR="00BC2CE5" w:rsidRPr="00BD5738">
        <w:t xml:space="preserve">Figure </w:t>
      </w:r>
      <w:r w:rsidR="00BC2CE5">
        <w:rPr>
          <w:noProof/>
        </w:rPr>
        <w:t>2</w:t>
      </w:r>
      <w:r w:rsidR="001E2FA6" w:rsidRPr="00BD5738">
        <w:fldChar w:fldCharType="end"/>
      </w:r>
      <w:r w:rsidR="001E2FA6" w:rsidRPr="00BD5738">
        <w:t>)</w:t>
      </w:r>
      <w:r w:rsidR="00651FC9" w:rsidRPr="00BD5738">
        <w:t>. These were</w:t>
      </w:r>
      <w:r w:rsidR="001E2FA6" w:rsidRPr="00BD5738">
        <w:t>: A</w:t>
      </w:r>
      <w:r w:rsidR="00651FC9" w:rsidRPr="00BD5738">
        <w:t xml:space="preserve">. </w:t>
      </w:r>
      <w:r w:rsidR="001E2FA6" w:rsidRPr="00BD5738">
        <w:t>establishment and/or revision of PA fees and charges; B</w:t>
      </w:r>
      <w:r w:rsidR="00651FC9" w:rsidRPr="00BD5738">
        <w:t xml:space="preserve">. </w:t>
      </w:r>
      <w:r w:rsidR="001E2FA6" w:rsidRPr="00BD5738">
        <w:t>streamlined fee collection systems; C</w:t>
      </w:r>
      <w:r w:rsidR="00651FC9" w:rsidRPr="00BD5738">
        <w:t xml:space="preserve">. </w:t>
      </w:r>
      <w:r w:rsidR="001E2FA6" w:rsidRPr="00BD5738">
        <w:t>road tolls, bednight levies and other nature-oriented surcharges; D</w:t>
      </w:r>
      <w:r w:rsidR="00651FC9" w:rsidRPr="00BD5738">
        <w:t xml:space="preserve">. </w:t>
      </w:r>
      <w:r w:rsidR="001E2FA6" w:rsidRPr="00BD5738">
        <w:t>branding, labelling, sponsorship and advertising; E</w:t>
      </w:r>
      <w:r w:rsidR="00651FC9" w:rsidRPr="00BD5738">
        <w:t xml:space="preserve">. </w:t>
      </w:r>
      <w:r w:rsidR="001E2FA6" w:rsidRPr="00BD5738">
        <w:t>contributions from the general public through in -PA spending and remote campaign; F</w:t>
      </w:r>
      <w:r w:rsidR="00651FC9" w:rsidRPr="00BD5738">
        <w:t xml:space="preserve">. </w:t>
      </w:r>
      <w:r w:rsidR="001E2FA6" w:rsidRPr="00BD5738">
        <w:t>nature -themed insurance policies; G</w:t>
      </w:r>
      <w:r w:rsidR="00651FC9" w:rsidRPr="00BD5738">
        <w:t xml:space="preserve">. </w:t>
      </w:r>
      <w:r w:rsidR="001E2FA6" w:rsidRPr="00BD5738">
        <w:lastRenderedPageBreak/>
        <w:t>business case and advocacy for additional SFMs, including public finance instruments (e.g. fiscal earmarking, park bonds), market -based instruments (e.g. payments for ecosystem services, biodiversity credits), and those involving the private sector as lead participants (e.g. biodiversity offsets, results -based payments or ‘pay for success’, finance facilities).</w:t>
      </w:r>
    </w:p>
    <w:p w14:paraId="1386281C" w14:textId="77777777" w:rsidR="00AA5E0E" w:rsidRPr="00BD5738" w:rsidRDefault="00AA5E0E" w:rsidP="006B043D">
      <w:pPr>
        <w:jc w:val="both"/>
      </w:pPr>
    </w:p>
    <w:p w14:paraId="4EAB8CB8" w14:textId="7D848CBE" w:rsidR="00AA5E0E" w:rsidRPr="00BD5738" w:rsidRDefault="00AA5E0E" w:rsidP="00AA5E0E">
      <w:pPr>
        <w:pStyle w:val="Caption"/>
      </w:pPr>
      <w:bookmarkStart w:id="7" w:name="_Ref158877985"/>
      <w:bookmarkStart w:id="8" w:name="_Toc168398493"/>
      <w:r w:rsidRPr="00BD5738">
        <w:t xml:space="preserve">Figure </w:t>
      </w:r>
      <w:r w:rsidRPr="00BD5738">
        <w:fldChar w:fldCharType="begin"/>
      </w:r>
      <w:r w:rsidRPr="00BD5738">
        <w:instrText xml:space="preserve"> SEQ Figure \* ARABIC </w:instrText>
      </w:r>
      <w:r w:rsidRPr="00BD5738">
        <w:fldChar w:fldCharType="separate"/>
      </w:r>
      <w:r w:rsidR="00BC2CE5">
        <w:rPr>
          <w:noProof/>
        </w:rPr>
        <w:t>2</w:t>
      </w:r>
      <w:r w:rsidRPr="00BD5738">
        <w:rPr>
          <w:noProof/>
        </w:rPr>
        <w:fldChar w:fldCharType="end"/>
      </w:r>
      <w:bookmarkEnd w:id="7"/>
      <w:r w:rsidRPr="00BD5738">
        <w:t xml:space="preserve">: </w:t>
      </w:r>
      <w:r w:rsidR="001F452C" w:rsidRPr="00BD5738">
        <w:t>Shortlist of SFM o</w:t>
      </w:r>
      <w:r w:rsidRPr="00BD5738">
        <w:t xml:space="preserve">ptions for </w:t>
      </w:r>
      <w:r w:rsidR="001F452C" w:rsidRPr="00BD5738">
        <w:t xml:space="preserve">possible </w:t>
      </w:r>
      <w:r w:rsidRPr="00BD5738">
        <w:t>develop</w:t>
      </w:r>
      <w:r w:rsidR="001F452C" w:rsidRPr="00BD5738">
        <w:t>ment</w:t>
      </w:r>
      <w:r w:rsidRPr="00BD5738">
        <w:t xml:space="preserve"> under the project</w:t>
      </w:r>
      <w:bookmarkEnd w:id="8"/>
    </w:p>
    <w:p w14:paraId="26424803" w14:textId="0DFF0D7E" w:rsidR="00AA5E0E" w:rsidRPr="00BD5738" w:rsidRDefault="00264ECE" w:rsidP="00161E41">
      <w:pPr>
        <w:jc w:val="center"/>
      </w:pPr>
      <w:r w:rsidRPr="00BD5738">
        <w:rPr>
          <w:noProof/>
        </w:rPr>
        <w:drawing>
          <wp:inline distT="0" distB="0" distL="0" distR="0" wp14:anchorId="13AB4284" wp14:editId="26289F79">
            <wp:extent cx="6156000" cy="2790370"/>
            <wp:effectExtent l="0" t="0" r="0" b="0"/>
            <wp:docPr id="13349205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156000" cy="2790370"/>
                    </a:xfrm>
                    <a:prstGeom prst="rect">
                      <a:avLst/>
                    </a:prstGeom>
                    <a:noFill/>
                  </pic:spPr>
                </pic:pic>
              </a:graphicData>
            </a:graphic>
          </wp:inline>
        </w:drawing>
      </w:r>
    </w:p>
    <w:p w14:paraId="4E708BAF" w14:textId="77777777" w:rsidR="00AA5E0E" w:rsidRPr="00BD5738" w:rsidRDefault="00AA5E0E" w:rsidP="006B043D">
      <w:pPr>
        <w:jc w:val="both"/>
      </w:pPr>
    </w:p>
    <w:p w14:paraId="3C4DD2AE" w14:textId="4F53C943" w:rsidR="00036619" w:rsidRPr="00BD5738" w:rsidRDefault="001F452C" w:rsidP="001F452C">
      <w:pPr>
        <w:jc w:val="both"/>
      </w:pPr>
      <w:r w:rsidRPr="00BD5738">
        <w:t xml:space="preserve">The selection of pilot SFMs was validated, elaborated and finalised during a 3-day workshop and consultation </w:t>
      </w:r>
      <w:r w:rsidR="008D767B" w:rsidRPr="00BD5738">
        <w:t xml:space="preserve">with </w:t>
      </w:r>
      <w:r w:rsidRPr="00BD5738">
        <w:t xml:space="preserve">managers and other staff from the target PAs as well as representatives of the Ministry of Environment and Tourism of the Federation of Bosnia and Herzegovina and the Ministry of Spatial Planning, Construction, and Ecology of the Republic of Srpska. </w:t>
      </w:r>
      <w:r w:rsidR="00B142F6" w:rsidRPr="00BD5738">
        <w:t xml:space="preserve">Participants prioritised SFMs for further development, and expressed their interest in piloting these. </w:t>
      </w:r>
    </w:p>
    <w:p w14:paraId="38C173B3" w14:textId="77777777" w:rsidR="00036619" w:rsidRPr="00BD5738" w:rsidRDefault="00036619" w:rsidP="001F452C">
      <w:pPr>
        <w:jc w:val="both"/>
      </w:pPr>
    </w:p>
    <w:p w14:paraId="304DE976" w14:textId="5040497C" w:rsidR="001F452C" w:rsidRPr="00BD5738" w:rsidRDefault="00B142F6" w:rsidP="001F452C">
      <w:pPr>
        <w:jc w:val="both"/>
      </w:pPr>
      <w:r w:rsidRPr="00BD5738">
        <w:t xml:space="preserve">The workshop proceedings and conclusions are </w:t>
      </w:r>
      <w:r w:rsidR="001F452C" w:rsidRPr="00BD5738">
        <w:t xml:space="preserve">documented in the </w:t>
      </w:r>
      <w:r w:rsidR="00651FC9" w:rsidRPr="00BD5738">
        <w:t xml:space="preserve">May 2024 </w:t>
      </w:r>
      <w:r w:rsidR="001F452C" w:rsidRPr="00BD5738">
        <w:t>report</w:t>
      </w:r>
      <w:r w:rsidR="00D57798" w:rsidRPr="00BD5738">
        <w:t xml:space="preserve"> </w:t>
      </w:r>
      <w:r w:rsidR="001F452C" w:rsidRPr="00BD5738">
        <w:t xml:space="preserve">“Workshop report: strategic approaches and practical tools for the sustainable financing of protected areas (April 23-25 2024, </w:t>
      </w:r>
      <w:proofErr w:type="spellStart"/>
      <w:r w:rsidR="001F452C" w:rsidRPr="00BD5738">
        <w:t>Neum</w:t>
      </w:r>
      <w:proofErr w:type="spellEnd"/>
      <w:r w:rsidR="001F452C" w:rsidRPr="00BD5738">
        <w:t>)”.</w:t>
      </w:r>
    </w:p>
    <w:p w14:paraId="03535A70" w14:textId="77777777" w:rsidR="00B03D6B" w:rsidRPr="00BD5738" w:rsidRDefault="00B03D6B" w:rsidP="00B03D6B">
      <w:pPr>
        <w:jc w:val="both"/>
      </w:pPr>
    </w:p>
    <w:p w14:paraId="1D257E0B" w14:textId="6B4A18E9" w:rsidR="0015784D" w:rsidRPr="00BD5738" w:rsidRDefault="00943900" w:rsidP="0015784D">
      <w:pPr>
        <w:pStyle w:val="Heading2"/>
      </w:pPr>
      <w:bookmarkStart w:id="9" w:name="_Toc168398478"/>
      <w:r w:rsidRPr="00BD5738">
        <w:t>P</w:t>
      </w:r>
      <w:r w:rsidR="00916C9F" w:rsidRPr="00BD5738">
        <w:t xml:space="preserve">roposed pilot </w:t>
      </w:r>
      <w:r w:rsidR="0015784D" w:rsidRPr="00BD5738">
        <w:t>mechanisms and sites</w:t>
      </w:r>
      <w:bookmarkEnd w:id="9"/>
    </w:p>
    <w:p w14:paraId="31067796" w14:textId="770EE0BE" w:rsidR="003F24FA" w:rsidRDefault="00D57798" w:rsidP="00033424">
      <w:pPr>
        <w:jc w:val="both"/>
      </w:pPr>
      <w:r w:rsidRPr="00BD5738">
        <w:t xml:space="preserve">Four SFMs were prioritised for further development under the project, based on options A, C, D and </w:t>
      </w:r>
      <w:r w:rsidR="00552D34" w:rsidRPr="00BD5738">
        <w:t>F/</w:t>
      </w:r>
      <w:r w:rsidRPr="00BD5738">
        <w:t>G in the shortlist.</w:t>
      </w:r>
      <w:r w:rsidR="00AB4173" w:rsidRPr="00BD5738">
        <w:t xml:space="preserve"> These </w:t>
      </w:r>
      <w:r w:rsidR="008B1D6D" w:rsidRPr="00BD5738">
        <w:t>are</w:t>
      </w:r>
      <w:r w:rsidR="00AB4173" w:rsidRPr="00BD5738">
        <w:t xml:space="preserve">: </w:t>
      </w:r>
      <w:bookmarkStart w:id="10" w:name="_Hlk166140118"/>
    </w:p>
    <w:p w14:paraId="5E6C3F98" w14:textId="4A96E923" w:rsidR="003F24FA" w:rsidRDefault="003F24FA" w:rsidP="003F24FA">
      <w:pPr>
        <w:pStyle w:val="ListParagraph"/>
        <w:numPr>
          <w:ilvl w:val="0"/>
          <w:numId w:val="65"/>
        </w:numPr>
        <w:spacing w:before="100"/>
        <w:ind w:left="568" w:hanging="284"/>
        <w:contextualSpacing w:val="0"/>
        <w:jc w:val="both"/>
      </w:pPr>
      <w:r>
        <w:t>E</w:t>
      </w:r>
      <w:r w:rsidR="00AB4173" w:rsidRPr="00BD5738">
        <w:t xml:space="preserve">stablishment and/or revision of </w:t>
      </w:r>
      <w:r w:rsidR="00AB4173" w:rsidRPr="003066FF">
        <w:rPr>
          <w:b/>
          <w:bCs/>
        </w:rPr>
        <w:t>PA fees and charges based on cost recovery</w:t>
      </w:r>
      <w:r w:rsidR="00AB4173" w:rsidRPr="00BD5738">
        <w:t xml:space="preserve"> principles</w:t>
      </w:r>
      <w:r>
        <w:t>;</w:t>
      </w:r>
    </w:p>
    <w:p w14:paraId="3265FFE4" w14:textId="77777777" w:rsidR="003F24FA" w:rsidRDefault="003F24FA" w:rsidP="003F24FA">
      <w:pPr>
        <w:pStyle w:val="ListParagraph"/>
        <w:numPr>
          <w:ilvl w:val="0"/>
          <w:numId w:val="65"/>
        </w:numPr>
        <w:spacing w:before="100"/>
        <w:ind w:left="568" w:hanging="284"/>
        <w:contextualSpacing w:val="0"/>
        <w:jc w:val="both"/>
      </w:pPr>
      <w:r>
        <w:t>I</w:t>
      </w:r>
      <w:r w:rsidR="00230F59" w:rsidRPr="00BD5738">
        <w:t xml:space="preserve">ntroduction of </w:t>
      </w:r>
      <w:r w:rsidR="00AB4173" w:rsidRPr="003066FF">
        <w:rPr>
          <w:b/>
          <w:bCs/>
        </w:rPr>
        <w:t>nature surcharges</w:t>
      </w:r>
      <w:r w:rsidR="00AB4173" w:rsidRPr="00BD5738">
        <w:t xml:space="preserve"> through road tolls and bednight levies</w:t>
      </w:r>
      <w:r>
        <w:t>;</w:t>
      </w:r>
    </w:p>
    <w:p w14:paraId="77AE506F" w14:textId="47049B6F" w:rsidR="003F24FA" w:rsidRDefault="003F24FA" w:rsidP="003F24FA">
      <w:pPr>
        <w:pStyle w:val="ListParagraph"/>
        <w:numPr>
          <w:ilvl w:val="0"/>
          <w:numId w:val="65"/>
        </w:numPr>
        <w:spacing w:before="100"/>
        <w:ind w:left="568" w:hanging="284"/>
        <w:contextualSpacing w:val="0"/>
        <w:jc w:val="both"/>
      </w:pPr>
      <w:r>
        <w:t>A</w:t>
      </w:r>
      <w:r w:rsidR="00230F59" w:rsidRPr="00BD5738">
        <w:t xml:space="preserve">pplication of </w:t>
      </w:r>
      <w:r w:rsidR="00230F59" w:rsidRPr="003066FF">
        <w:rPr>
          <w:b/>
          <w:bCs/>
        </w:rPr>
        <w:t>n</w:t>
      </w:r>
      <w:r w:rsidR="00AB4173" w:rsidRPr="003066FF">
        <w:rPr>
          <w:b/>
          <w:bCs/>
        </w:rPr>
        <w:t xml:space="preserve">ature-themed branding, labelling </w:t>
      </w:r>
      <w:r w:rsidR="00230F59" w:rsidRPr="003066FF">
        <w:rPr>
          <w:b/>
          <w:bCs/>
        </w:rPr>
        <w:t xml:space="preserve">and </w:t>
      </w:r>
      <w:r w:rsidR="00AB4173" w:rsidRPr="003066FF">
        <w:rPr>
          <w:b/>
          <w:bCs/>
        </w:rPr>
        <w:t>sponsorship</w:t>
      </w:r>
      <w:r w:rsidR="00230F59" w:rsidRPr="00BD5738">
        <w:t xml:space="preserve"> to key products and service that depend on PA goods and services</w:t>
      </w:r>
      <w:bookmarkEnd w:id="10"/>
      <w:r>
        <w:t>; and</w:t>
      </w:r>
    </w:p>
    <w:p w14:paraId="202D2D8A" w14:textId="19CA0F01" w:rsidR="00033424" w:rsidRPr="00BD5738" w:rsidRDefault="00033424" w:rsidP="003F24FA">
      <w:pPr>
        <w:pStyle w:val="ListParagraph"/>
        <w:numPr>
          <w:ilvl w:val="0"/>
          <w:numId w:val="65"/>
        </w:numPr>
        <w:spacing w:before="100"/>
        <w:ind w:left="568" w:hanging="284"/>
        <w:contextualSpacing w:val="0"/>
        <w:jc w:val="both"/>
      </w:pPr>
      <w:r w:rsidRPr="00BD5738">
        <w:t xml:space="preserve">In addition, interest was expressed in the idea of using </w:t>
      </w:r>
      <w:bookmarkStart w:id="11" w:name="_Hlk166140152"/>
      <w:r w:rsidR="00FF2F3F">
        <w:t xml:space="preserve">PH </w:t>
      </w:r>
      <w:proofErr w:type="spellStart"/>
      <w:r w:rsidR="00FF2F3F">
        <w:t>Tišina</w:t>
      </w:r>
      <w:proofErr w:type="spellEnd"/>
      <w:r w:rsidRPr="00BD5738">
        <w:t xml:space="preserve"> as a model example from which to </w:t>
      </w:r>
      <w:r w:rsidRPr="003066FF">
        <w:rPr>
          <w:b/>
          <w:bCs/>
        </w:rPr>
        <w:t>build a business case for nature-themed insurance and/or payment for ecosystem services</w:t>
      </w:r>
      <w:bookmarkEnd w:id="11"/>
      <w:r w:rsidRPr="00BD5738">
        <w:t>. This would also provide a means of linking PA sustainable finance to biodiversity and ecosystem valuation, a topic which had been presented in the opening session and had generated a lot of interest among participants.</w:t>
      </w:r>
    </w:p>
    <w:p w14:paraId="3BD60213" w14:textId="77777777" w:rsidR="00033424" w:rsidRPr="00BD5738" w:rsidRDefault="00033424" w:rsidP="006B043D">
      <w:pPr>
        <w:jc w:val="both"/>
      </w:pPr>
    </w:p>
    <w:p w14:paraId="24BB8963" w14:textId="77777777" w:rsidR="00CB3E46" w:rsidRPr="00BD5738" w:rsidRDefault="00CB3E46" w:rsidP="006B043D">
      <w:pPr>
        <w:jc w:val="both"/>
        <w:sectPr w:rsidR="00CB3E46" w:rsidRPr="00BD5738" w:rsidSect="00FD7961">
          <w:headerReference w:type="even" r:id="rId25"/>
          <w:headerReference w:type="default" r:id="rId26"/>
          <w:footerReference w:type="first" r:id="rId27"/>
          <w:pgSz w:w="11906" w:h="16838" w:code="9"/>
          <w:pgMar w:top="1134" w:right="1134" w:bottom="1134" w:left="1134" w:header="567" w:footer="567" w:gutter="0"/>
          <w:cols w:space="708"/>
          <w:titlePg/>
          <w:docGrid w:linePitch="360"/>
        </w:sectPr>
      </w:pPr>
    </w:p>
    <w:p w14:paraId="4D690A48" w14:textId="26B5AA86" w:rsidR="00437F65" w:rsidRPr="00BD5738" w:rsidRDefault="00437F65" w:rsidP="00437F65">
      <w:pPr>
        <w:pStyle w:val="Heading1"/>
      </w:pPr>
      <w:bookmarkStart w:id="12" w:name="_Toc168398479"/>
      <w:r w:rsidRPr="00BD5738">
        <w:lastRenderedPageBreak/>
        <w:t xml:space="preserve">Description </w:t>
      </w:r>
      <w:r w:rsidR="00CB3E46" w:rsidRPr="00BD5738">
        <w:t xml:space="preserve">and examples </w:t>
      </w:r>
      <w:r w:rsidRPr="00BD5738">
        <w:t>of the selected SFMs</w:t>
      </w:r>
      <w:bookmarkEnd w:id="12"/>
    </w:p>
    <w:p w14:paraId="7141F8B8" w14:textId="00D84524" w:rsidR="00CB3E46" w:rsidRPr="00BD5738" w:rsidRDefault="000F5804" w:rsidP="00AA5E0E">
      <w:pPr>
        <w:pStyle w:val="Heading2"/>
      </w:pPr>
      <w:bookmarkStart w:id="13" w:name="_Toc168398480"/>
      <w:r w:rsidRPr="00BD5738">
        <w:t>Cost recovery-linked PA recreation fees</w:t>
      </w:r>
      <w:bookmarkEnd w:id="13"/>
    </w:p>
    <w:p w14:paraId="5E29A33A" w14:textId="1A8758A0" w:rsidR="00407E74" w:rsidRPr="00BD5738" w:rsidRDefault="00A75465" w:rsidP="00407E74">
      <w:pPr>
        <w:pStyle w:val="Heading3"/>
      </w:pPr>
      <w:r w:rsidRPr="00BD5738">
        <w:t>R</w:t>
      </w:r>
      <w:r w:rsidR="00922914" w:rsidRPr="00BD5738">
        <w:t>ationale</w:t>
      </w:r>
    </w:p>
    <w:p w14:paraId="265B9EB9" w14:textId="3F15F043" w:rsidR="00FB5585" w:rsidRDefault="00175B3C" w:rsidP="006E3E6A">
      <w:r>
        <w:t>R</w:t>
      </w:r>
      <w:r w:rsidR="00366890" w:rsidRPr="00BD5738">
        <w:t xml:space="preserve">ecreational and tourist services </w:t>
      </w:r>
      <w:r>
        <w:t xml:space="preserve">in PAs </w:t>
      </w:r>
      <w:r w:rsidR="00366890" w:rsidRPr="00BD5738">
        <w:t xml:space="preserve">are often underpriced </w:t>
      </w:r>
      <w:r w:rsidR="00FB5585">
        <w:t xml:space="preserve">as compared to </w:t>
      </w:r>
      <w:r w:rsidR="00366890" w:rsidRPr="00BD5738">
        <w:t>visitor</w:t>
      </w:r>
      <w:r w:rsidR="00FB5585">
        <w:t>s’</w:t>
      </w:r>
      <w:r w:rsidR="00366890" w:rsidRPr="00BD5738">
        <w:t xml:space="preserve"> willingness to pay, </w:t>
      </w:r>
      <w:r w:rsidR="00FB5585">
        <w:t xml:space="preserve">relative </w:t>
      </w:r>
      <w:r w:rsidR="00366890" w:rsidRPr="00BD5738">
        <w:t xml:space="preserve">to comparable offerings </w:t>
      </w:r>
      <w:r>
        <w:t>elsewhere</w:t>
      </w:r>
      <w:r w:rsidR="00366890" w:rsidRPr="00BD5738">
        <w:t xml:space="preserve">, and </w:t>
      </w:r>
      <w:r w:rsidR="00FB5585">
        <w:t xml:space="preserve">in terms of </w:t>
      </w:r>
      <w:r w:rsidR="00366890" w:rsidRPr="00BD5738">
        <w:t xml:space="preserve">the costs of establishing and maintaining the staff capacities, facilities, equipment and infrastructure that are required to provide those services. </w:t>
      </w:r>
      <w:r w:rsidR="00FB5585">
        <w:t xml:space="preserve">Furthermore, </w:t>
      </w:r>
      <w:r w:rsidR="00366890" w:rsidRPr="00BD5738">
        <w:t xml:space="preserve">prices are </w:t>
      </w:r>
      <w:r w:rsidR="00FB5585">
        <w:t xml:space="preserve">often </w:t>
      </w:r>
      <w:r w:rsidR="00366890" w:rsidRPr="00BD5738">
        <w:t xml:space="preserve">not updated on a regular basis, and </w:t>
      </w:r>
      <w:r w:rsidR="00FB5585">
        <w:t xml:space="preserve">do </w:t>
      </w:r>
      <w:r w:rsidR="00366890" w:rsidRPr="00BD5738">
        <w:t xml:space="preserve">not </w:t>
      </w:r>
      <w:r w:rsidR="00FB5585">
        <w:t xml:space="preserve">keep </w:t>
      </w:r>
      <w:r w:rsidR="00366890" w:rsidRPr="00BD5738">
        <w:t>pace with inflation.</w:t>
      </w:r>
      <w:r w:rsidR="00FB5585">
        <w:t xml:space="preserve"> </w:t>
      </w:r>
    </w:p>
    <w:p w14:paraId="1E929CCE" w14:textId="77777777" w:rsidR="00FB5585" w:rsidRDefault="00FB5585" w:rsidP="006E3E6A"/>
    <w:p w14:paraId="06978F40" w14:textId="46F0652C" w:rsidR="001258AD" w:rsidRPr="00BD5738" w:rsidRDefault="00366890" w:rsidP="006E3E6A">
      <w:r w:rsidRPr="00BD5738">
        <w:t>As a result, revenues are not optimised.</w:t>
      </w:r>
      <w:r w:rsidR="001258AD" w:rsidRPr="00BD5738">
        <w:t xml:space="preserve"> In </w:t>
      </w:r>
      <w:r w:rsidR="00723E94" w:rsidRPr="00BD5738">
        <w:t xml:space="preserve">some </w:t>
      </w:r>
      <w:r w:rsidR="001258AD" w:rsidRPr="00BD5738">
        <w:t xml:space="preserve">cases, PA recreation and tourist facilities may even be running at a loss, or </w:t>
      </w:r>
      <w:r w:rsidR="00723E94" w:rsidRPr="00BD5738">
        <w:t xml:space="preserve">diverting </w:t>
      </w:r>
      <w:r w:rsidR="001258AD" w:rsidRPr="00BD5738">
        <w:t xml:space="preserve">scarce funding </w:t>
      </w:r>
      <w:r w:rsidR="00723E94" w:rsidRPr="00BD5738">
        <w:t xml:space="preserve">away from </w:t>
      </w:r>
      <w:r w:rsidR="001258AD" w:rsidRPr="00BD5738">
        <w:t xml:space="preserve">core conservation </w:t>
      </w:r>
      <w:r w:rsidR="00FB5585">
        <w:t>priorities</w:t>
      </w:r>
      <w:r w:rsidR="001258AD" w:rsidRPr="00BD5738">
        <w:t xml:space="preserve">. There is no reason why PAs should subsidise </w:t>
      </w:r>
      <w:r w:rsidR="00723E94" w:rsidRPr="00BD5738">
        <w:t xml:space="preserve">the provision of facilities and services that could </w:t>
      </w:r>
      <w:r w:rsidR="00175B3C">
        <w:t xml:space="preserve">and should </w:t>
      </w:r>
      <w:r w:rsidR="00723E94" w:rsidRPr="00BD5738">
        <w:t xml:space="preserve">be run on a commercial basis, and/or are being provided to </w:t>
      </w:r>
      <w:r w:rsidR="001258AD" w:rsidRPr="00BD5738">
        <w:t xml:space="preserve">commercial users. Equally, recreation and tourism should not compete for funding with conservation. </w:t>
      </w:r>
      <w:r w:rsidR="00FB5585">
        <w:t>U</w:t>
      </w:r>
      <w:r w:rsidR="001258AD" w:rsidRPr="00BD5738">
        <w:t xml:space="preserve">nder-pricing may </w:t>
      </w:r>
      <w:r w:rsidR="00FB5585">
        <w:t xml:space="preserve">even undermine conservation goals, if it </w:t>
      </w:r>
      <w:r w:rsidR="001258AD" w:rsidRPr="00BD5738">
        <w:t>encourage</w:t>
      </w:r>
      <w:r w:rsidR="00FB5585">
        <w:t>s</w:t>
      </w:r>
      <w:r w:rsidR="001258AD" w:rsidRPr="00BD5738">
        <w:t xml:space="preserve"> levels and types of use that overreach the PA’s ecological carrying capacity or </w:t>
      </w:r>
      <w:r w:rsidR="007E4A74" w:rsidRPr="00BD5738">
        <w:t xml:space="preserve">exceed safe or sustainable use levels for particular </w:t>
      </w:r>
      <w:r w:rsidR="001258AD" w:rsidRPr="00BD5738">
        <w:t>facilities, services or infrastructure.</w:t>
      </w:r>
    </w:p>
    <w:p w14:paraId="341135F8" w14:textId="77777777" w:rsidR="001258AD" w:rsidRPr="00BD5738" w:rsidRDefault="001258AD" w:rsidP="001258AD"/>
    <w:p w14:paraId="13502D2F" w14:textId="0F665E68" w:rsidR="001258AD" w:rsidRPr="00BD5738" w:rsidRDefault="00FB5585" w:rsidP="001258AD">
      <w:r>
        <w:t xml:space="preserve">Applying </w:t>
      </w:r>
      <w:r w:rsidR="00F37740" w:rsidRPr="00BD5738">
        <w:t xml:space="preserve">cost recovery principles </w:t>
      </w:r>
      <w:r>
        <w:t xml:space="preserve">can help to avoid </w:t>
      </w:r>
      <w:r w:rsidR="00F37740" w:rsidRPr="00BD5738">
        <w:t xml:space="preserve">these financing risks. It is also a way of rationalising and optimising </w:t>
      </w:r>
      <w:r w:rsidR="00FA4A21">
        <w:t xml:space="preserve">PA </w:t>
      </w:r>
      <w:r w:rsidR="00F37740" w:rsidRPr="00BD5738">
        <w:t>revenues.</w:t>
      </w:r>
      <w:r w:rsidR="007A4D00" w:rsidRPr="00BD5738">
        <w:t xml:space="preserve"> </w:t>
      </w:r>
      <w:r w:rsidR="001258AD" w:rsidRPr="00BD5738">
        <w:t xml:space="preserve">It should </w:t>
      </w:r>
      <w:r w:rsidR="007A4D00" w:rsidRPr="00BD5738">
        <w:t xml:space="preserve">however </w:t>
      </w:r>
      <w:r w:rsidR="001258AD" w:rsidRPr="00BD5738">
        <w:t xml:space="preserve">be noted that ‘optimisation’ does not always equate </w:t>
      </w:r>
      <w:r w:rsidR="00FA4A21">
        <w:t xml:space="preserve">to </w:t>
      </w:r>
      <w:r w:rsidR="001258AD" w:rsidRPr="00BD5738">
        <w:t>profit maximisation. Not all recreation and tourist services should be seen as commercial ventures, or be subject to profit-maximisation goals. There may be other optimisation goals</w:t>
      </w:r>
      <w:r w:rsidR="00175B3C">
        <w:t xml:space="preserve"> when deciding pricing levels</w:t>
      </w:r>
      <w:r w:rsidR="001258AD" w:rsidRPr="00BD5738">
        <w:t xml:space="preserve">, such as education, awareness, </w:t>
      </w:r>
      <w:r w:rsidR="007A4D00" w:rsidRPr="00BD5738">
        <w:t xml:space="preserve">access, </w:t>
      </w:r>
      <w:r w:rsidR="001258AD" w:rsidRPr="00BD5738">
        <w:t>public amenity, safeguarding cultural heritage, or encouraging local uses and users. In these cases, different principles apply regarding cost recovery.</w:t>
      </w:r>
    </w:p>
    <w:p w14:paraId="52DC1F71" w14:textId="77777777" w:rsidR="00366890" w:rsidRPr="00BD5738" w:rsidRDefault="00366890" w:rsidP="006E3E6A"/>
    <w:p w14:paraId="0FB726A9" w14:textId="5EE08AC3" w:rsidR="00A75465" w:rsidRPr="00BD5738" w:rsidRDefault="00322A43" w:rsidP="00A75465">
      <w:pPr>
        <w:pStyle w:val="Heading3"/>
      </w:pPr>
      <w:r w:rsidRPr="00BD5738">
        <w:t>Purpose and aims</w:t>
      </w:r>
    </w:p>
    <w:p w14:paraId="374705A0" w14:textId="0970E5BB" w:rsidR="00CF7FFE" w:rsidRPr="00BD5738" w:rsidRDefault="002E75BD" w:rsidP="00CF7FFE">
      <w:pPr>
        <w:jc w:val="both"/>
      </w:pPr>
      <w:r>
        <w:t xml:space="preserve">The purpose is to </w:t>
      </w:r>
      <w:r w:rsidR="00CF7FFE" w:rsidRPr="00BD5738">
        <w:t>develop, demonstrate and test a standardised methodology for pricing recreational and tourism facilities, with a view to increasing revenues and improving cost recovery.</w:t>
      </w:r>
    </w:p>
    <w:p w14:paraId="3AAF930F" w14:textId="77777777" w:rsidR="00CF7FFE" w:rsidRPr="00BD5738" w:rsidRDefault="00CF7FFE" w:rsidP="00CF7FFE">
      <w:pPr>
        <w:jc w:val="both"/>
      </w:pPr>
    </w:p>
    <w:p w14:paraId="4E448157" w14:textId="77777777" w:rsidR="00FA4A21" w:rsidRPr="00BD5738" w:rsidRDefault="00FA4A21" w:rsidP="00FA4A21">
      <w:r>
        <w:t>This SFM aims to:</w:t>
      </w:r>
    </w:p>
    <w:p w14:paraId="0A1391F1" w14:textId="76248261" w:rsidR="00CF7FFE" w:rsidRPr="00BD5738" w:rsidRDefault="002E75BD" w:rsidP="00CF7FFE">
      <w:pPr>
        <w:pStyle w:val="ListParagraph"/>
        <w:numPr>
          <w:ilvl w:val="0"/>
          <w:numId w:val="42"/>
        </w:numPr>
        <w:spacing w:before="100"/>
        <w:ind w:left="568" w:hanging="284"/>
        <w:contextualSpacing w:val="0"/>
        <w:jc w:val="both"/>
      </w:pPr>
      <w:r>
        <w:t>S</w:t>
      </w:r>
      <w:r w:rsidR="00474F10" w:rsidRPr="00BD5738">
        <w:t xml:space="preserve">elf-finance </w:t>
      </w:r>
      <w:r w:rsidR="00CF7FFE" w:rsidRPr="00BD5738">
        <w:t xml:space="preserve">the direct and indirect costs of providing key </w:t>
      </w:r>
      <w:r w:rsidR="00FA4193">
        <w:t xml:space="preserve">recreation </w:t>
      </w:r>
      <w:r w:rsidR="00CF7FFE" w:rsidRPr="00BD5738">
        <w:t xml:space="preserve">products, services </w:t>
      </w:r>
      <w:r w:rsidR="00FA4193">
        <w:t xml:space="preserve">and </w:t>
      </w:r>
      <w:r w:rsidR="00CF7FFE" w:rsidRPr="00BD5738">
        <w:t xml:space="preserve">facilities; </w:t>
      </w:r>
    </w:p>
    <w:p w14:paraId="2BD28C1D" w14:textId="1DB6C94D" w:rsidR="00CF7FFE" w:rsidRPr="00BD5738" w:rsidRDefault="002E75BD" w:rsidP="00CF7FFE">
      <w:pPr>
        <w:pStyle w:val="ListParagraph"/>
        <w:numPr>
          <w:ilvl w:val="0"/>
          <w:numId w:val="42"/>
        </w:numPr>
        <w:spacing w:before="100"/>
        <w:ind w:left="568" w:hanging="284"/>
        <w:contextualSpacing w:val="0"/>
        <w:jc w:val="both"/>
      </w:pPr>
      <w:r>
        <w:t>E</w:t>
      </w:r>
      <w:r w:rsidR="00CF7FFE" w:rsidRPr="00BD5738">
        <w:t>nsure that fees are set at realistic levels, that are appropriate to the type of use and user; and/or</w:t>
      </w:r>
    </w:p>
    <w:p w14:paraId="47560BE7" w14:textId="0C752E5B" w:rsidR="00CF7FFE" w:rsidRPr="00BD5738" w:rsidRDefault="002E75BD" w:rsidP="00CF7FFE">
      <w:pPr>
        <w:pStyle w:val="ListParagraph"/>
        <w:numPr>
          <w:ilvl w:val="0"/>
          <w:numId w:val="42"/>
        </w:numPr>
        <w:spacing w:before="100"/>
        <w:ind w:left="568" w:hanging="284"/>
        <w:contextualSpacing w:val="0"/>
        <w:jc w:val="both"/>
      </w:pPr>
      <w:r>
        <w:t>Help to m</w:t>
      </w:r>
      <w:r w:rsidR="00CF7FFE" w:rsidRPr="00BD5738">
        <w:t xml:space="preserve">anage demand and maintain use at optimal levels, including encouraging or minimising </w:t>
      </w:r>
      <w:r w:rsidR="00A346B9">
        <w:t xml:space="preserve">visitation rates </w:t>
      </w:r>
      <w:r w:rsidR="00CF7FFE" w:rsidRPr="00BD5738">
        <w:t>for particular sites, services, facilities and/or user groups.</w:t>
      </w:r>
    </w:p>
    <w:p w14:paraId="1A633D57" w14:textId="77777777" w:rsidR="000E5CF6" w:rsidRPr="00BD5738" w:rsidRDefault="000E5CF6" w:rsidP="00A56DCE">
      <w:pPr>
        <w:jc w:val="both"/>
      </w:pPr>
    </w:p>
    <w:p w14:paraId="706166C2" w14:textId="6CD4F468" w:rsidR="00407E74" w:rsidRPr="00BD5738" w:rsidRDefault="00BA4A2B" w:rsidP="00407E74">
      <w:pPr>
        <w:pStyle w:val="Heading3"/>
      </w:pPr>
      <w:r w:rsidRPr="00BD5738">
        <w:t>Case study example(s) of how this mechanism has been applied to fund conservation</w:t>
      </w:r>
    </w:p>
    <w:p w14:paraId="42EAF74B" w14:textId="17D6ABC4" w:rsidR="00F21A52" w:rsidRPr="00BD5738" w:rsidRDefault="00171D0B" w:rsidP="00565EF5">
      <w:pPr>
        <w:jc w:val="both"/>
      </w:pPr>
      <w:r w:rsidRPr="00BD5738">
        <w:t xml:space="preserve">It is now commonplace for </w:t>
      </w:r>
      <w:r w:rsidR="009006C8" w:rsidRPr="00BD5738">
        <w:t xml:space="preserve">PAs </w:t>
      </w:r>
      <w:r w:rsidRPr="00BD5738">
        <w:t xml:space="preserve">to incorporate </w:t>
      </w:r>
      <w:r w:rsidR="009006C8" w:rsidRPr="00BD5738">
        <w:t xml:space="preserve">cost-recovery principles </w:t>
      </w:r>
      <w:r w:rsidR="00F05937" w:rsidRPr="00BD5738">
        <w:t>in</w:t>
      </w:r>
      <w:r w:rsidRPr="00BD5738">
        <w:t>to</w:t>
      </w:r>
      <w:r w:rsidR="00F05937" w:rsidRPr="00BD5738">
        <w:t xml:space="preserve"> their pricing formulae</w:t>
      </w:r>
      <w:r w:rsidR="00AB13C5" w:rsidRPr="00BD5738">
        <w:t>.</w:t>
      </w:r>
      <w:r w:rsidR="00565EF5" w:rsidRPr="00BD5738">
        <w:t xml:space="preserve"> In </w:t>
      </w:r>
      <w:r w:rsidR="00F21A52" w:rsidRPr="00BD5738">
        <w:t xml:space="preserve">Canada, for example, charges for PA services and facilities </w:t>
      </w:r>
      <w:r w:rsidR="009006C8" w:rsidRPr="00BD5738">
        <w:t>have long been</w:t>
      </w:r>
      <w:r w:rsidR="00F21A52" w:rsidRPr="00BD5738">
        <w:t xml:space="preserve"> set at market rates, with a considerable degree of flexibility allowed for prices to be determined at the site level, reflecting the real costs of </w:t>
      </w:r>
      <w:r w:rsidR="007F5D72">
        <w:t>provision in that place</w:t>
      </w:r>
      <w:r w:rsidR="00F21A52" w:rsidRPr="00BD5738">
        <w:t xml:space="preserve">, as well as consumer demand, and ecological values (LeRoy and Green 2005). </w:t>
      </w:r>
      <w:r w:rsidR="00565EF5" w:rsidRPr="00BD5738">
        <w:t xml:space="preserve">Canada’s </w:t>
      </w:r>
      <w:r w:rsidR="00F21A52" w:rsidRPr="00BD5738">
        <w:t xml:space="preserve">2017 Service Fees Act </w:t>
      </w:r>
      <w:r w:rsidR="00565EF5" w:rsidRPr="00BD5738">
        <w:t xml:space="preserve">also </w:t>
      </w:r>
      <w:r w:rsidR="00F21A52" w:rsidRPr="00BD5738">
        <w:t xml:space="preserve">allows for automatic annual fee adjustment in line with the consumer price index, so as to ensure that fees keep pace with inflation. </w:t>
      </w:r>
      <w:r w:rsidR="00565EF5" w:rsidRPr="00BD5738">
        <w:t xml:space="preserve">Similar principles are applied in the USA, </w:t>
      </w:r>
      <w:r w:rsidR="00575AD1" w:rsidRPr="00BD5738">
        <w:t xml:space="preserve">and have had </w:t>
      </w:r>
      <w:r w:rsidR="00565EF5" w:rsidRPr="00BD5738">
        <w:t xml:space="preserve">a demonstrable impact on the level of revenues collected. For example, after concession fees (for tourist </w:t>
      </w:r>
      <w:r w:rsidR="00565EF5" w:rsidRPr="00BD5738">
        <w:lastRenderedPageBreak/>
        <w:t>lodging, transportation, meals and recreation) and charges for park entry, camping</w:t>
      </w:r>
      <w:r w:rsidR="009D78B7">
        <w:t xml:space="preserve"> </w:t>
      </w:r>
      <w:r w:rsidR="00565EF5" w:rsidRPr="00BD5738">
        <w:t xml:space="preserve">and other amenities were adjusted for cost-recovery and inflation, the </w:t>
      </w:r>
      <w:r w:rsidR="00F21A52" w:rsidRPr="00BD5738">
        <w:t>US National Parks Service’s income increased by 39</w:t>
      </w:r>
      <w:r w:rsidR="00565EF5" w:rsidRPr="00BD5738">
        <w:t>%</w:t>
      </w:r>
      <w:r w:rsidR="00F21A52" w:rsidRPr="00BD5738">
        <w:t xml:space="preserve"> (GAO 2015)</w:t>
      </w:r>
      <w:r w:rsidR="006A798C" w:rsidRPr="00BD5738">
        <w:t>.</w:t>
      </w:r>
    </w:p>
    <w:p w14:paraId="1B89927E" w14:textId="77777777" w:rsidR="00E70B79" w:rsidRPr="00BD5738" w:rsidRDefault="00E70B79" w:rsidP="00A56DCE">
      <w:pPr>
        <w:jc w:val="both"/>
      </w:pPr>
    </w:p>
    <w:p w14:paraId="784F4476" w14:textId="77777777" w:rsidR="005C6C05" w:rsidRDefault="00997E29" w:rsidP="00B964CE">
      <w:pPr>
        <w:jc w:val="both"/>
      </w:pPr>
      <w:r w:rsidRPr="00BD5738">
        <w:t xml:space="preserve">Most parks and protected areas in the USA </w:t>
      </w:r>
      <w:r w:rsidR="005C6C05">
        <w:t xml:space="preserve">use a sliding scale to </w:t>
      </w:r>
      <w:r w:rsidRPr="00BD5738">
        <w:t xml:space="preserve">determine recreation fees, where </w:t>
      </w:r>
      <w:r w:rsidR="00565EF5" w:rsidRPr="00BD5738">
        <w:t xml:space="preserve">the cost recovery target varies </w:t>
      </w:r>
      <w:r w:rsidR="003D0417" w:rsidRPr="00BD5738">
        <w:t xml:space="preserve">depending on the </w:t>
      </w:r>
      <w:r w:rsidR="00565EF5" w:rsidRPr="00BD5738">
        <w:t xml:space="preserve">type of </w:t>
      </w:r>
      <w:r w:rsidRPr="00BD5738">
        <w:t>use and users</w:t>
      </w:r>
      <w:r w:rsidR="003A3AA5" w:rsidRPr="00BD5738">
        <w:t xml:space="preserve"> involved</w:t>
      </w:r>
      <w:r w:rsidRPr="00BD5738">
        <w:t xml:space="preserve">. </w:t>
      </w:r>
      <w:r w:rsidR="005C6C05">
        <w:t xml:space="preserve">These usually </w:t>
      </w:r>
      <w:r w:rsidR="003D0417" w:rsidRPr="00BD5738">
        <w:t xml:space="preserve">differentiate between commercial and social users and uses. </w:t>
      </w:r>
      <w:r w:rsidR="00565EF5" w:rsidRPr="00BD5738">
        <w:t xml:space="preserve">For example, in Colorado, </w:t>
      </w:r>
      <w:r w:rsidRPr="00BD5738">
        <w:t xml:space="preserve">Boulder Parks and Recreation Fee Policy </w:t>
      </w:r>
      <w:r w:rsidR="003A3AA5" w:rsidRPr="00BD5738">
        <w:t xml:space="preserve">establishes a scale of variable cost recovery rates, aiming to </w:t>
      </w:r>
      <w:r w:rsidR="00B964CE" w:rsidRPr="00BD5738">
        <w:t xml:space="preserve">create a standard approach for all fees collected, develop transparent fee categories, and </w:t>
      </w:r>
      <w:r w:rsidR="003D0417" w:rsidRPr="00BD5738">
        <w:t xml:space="preserve">impose </w:t>
      </w:r>
      <w:r w:rsidR="00B964CE" w:rsidRPr="00BD5738">
        <w:t>clear cost recovery targets</w:t>
      </w:r>
      <w:r w:rsidR="003A3AA5" w:rsidRPr="00BD5738">
        <w:t xml:space="preserve"> (City of Boulder 2024). </w:t>
      </w:r>
      <w:r w:rsidR="005C6C05">
        <w:t>F</w:t>
      </w:r>
      <w:r w:rsidR="003D0417" w:rsidRPr="00BD5738">
        <w:t xml:space="preserve">irst </w:t>
      </w:r>
      <w:r w:rsidR="005C6C05">
        <w:t xml:space="preserve">of all, the demand and </w:t>
      </w:r>
      <w:r w:rsidR="00B964CE" w:rsidRPr="00BD5738">
        <w:t xml:space="preserve">market rates for </w:t>
      </w:r>
      <w:r w:rsidR="003A3AA5" w:rsidRPr="00BD5738">
        <w:t xml:space="preserve">different </w:t>
      </w:r>
      <w:r w:rsidR="00B964CE" w:rsidRPr="00BD5738">
        <w:t>activit</w:t>
      </w:r>
      <w:r w:rsidR="003A3AA5" w:rsidRPr="00BD5738">
        <w:t xml:space="preserve">ies </w:t>
      </w:r>
      <w:r w:rsidR="005C6C05">
        <w:t xml:space="preserve">are </w:t>
      </w:r>
      <w:r w:rsidR="005C6C05" w:rsidRPr="00BD5738">
        <w:t>evaluat</w:t>
      </w:r>
      <w:r w:rsidR="005C6C05">
        <w:t>ed</w:t>
      </w:r>
      <w:r w:rsidR="005C6C05" w:rsidRPr="00BD5738">
        <w:t xml:space="preserve"> </w:t>
      </w:r>
      <w:r w:rsidR="003D0417" w:rsidRPr="00BD5738">
        <w:t xml:space="preserve">(so as </w:t>
      </w:r>
      <w:r w:rsidR="00B964CE" w:rsidRPr="00BD5738">
        <w:t>to determine price sensitivity</w:t>
      </w:r>
      <w:r w:rsidR="003D0417" w:rsidRPr="00BD5738">
        <w:t xml:space="preserve">), next </w:t>
      </w:r>
      <w:r w:rsidR="005C6C05">
        <w:t xml:space="preserve">options to reduce </w:t>
      </w:r>
      <w:r w:rsidR="003D0417" w:rsidRPr="00BD5738">
        <w:t>costs</w:t>
      </w:r>
      <w:r w:rsidR="005C6C05">
        <w:t xml:space="preserve"> are considered</w:t>
      </w:r>
      <w:r w:rsidR="003D0417" w:rsidRPr="00BD5738">
        <w:t>, and then finally the rate</w:t>
      </w:r>
      <w:r w:rsidR="005C6C05">
        <w:t xml:space="preserve"> is set</w:t>
      </w:r>
      <w:r w:rsidR="00C67309" w:rsidRPr="00BD5738">
        <w:t>.</w:t>
      </w:r>
      <w:r w:rsidR="003D0417" w:rsidRPr="00BD5738">
        <w:t xml:space="preserve"> </w:t>
      </w:r>
    </w:p>
    <w:p w14:paraId="39ED434E" w14:textId="77777777" w:rsidR="005C6C05" w:rsidRDefault="005C6C05" w:rsidP="00B964CE">
      <w:pPr>
        <w:jc w:val="both"/>
      </w:pPr>
    </w:p>
    <w:p w14:paraId="1DC0822D" w14:textId="29FC250B" w:rsidR="00997E29" w:rsidRPr="00BD5738" w:rsidRDefault="005C6C05" w:rsidP="00B964CE">
      <w:pPr>
        <w:jc w:val="both"/>
      </w:pPr>
      <w:r>
        <w:t>The c</w:t>
      </w:r>
      <w:r w:rsidR="00B964CE" w:rsidRPr="00BD5738">
        <w:t xml:space="preserve">ost recovery calculations take account of both direct and indirect costs. Direct </w:t>
      </w:r>
      <w:r w:rsidR="003D0417" w:rsidRPr="00BD5738">
        <w:t>c</w:t>
      </w:r>
      <w:r w:rsidR="00B964CE" w:rsidRPr="00BD5738">
        <w:t>osts</w:t>
      </w:r>
      <w:r w:rsidR="003D0417" w:rsidRPr="00BD5738">
        <w:t xml:space="preserve"> include those </w:t>
      </w:r>
      <w:r w:rsidR="007941A4" w:rsidRPr="00BD5738">
        <w:t xml:space="preserve">specifically and exclusively </w:t>
      </w:r>
      <w:r w:rsidR="00B964CE" w:rsidRPr="00BD5738">
        <w:t>related to providing a speci</w:t>
      </w:r>
      <w:r w:rsidR="00B964CE" w:rsidRPr="00BD5738">
        <w:rPr>
          <w:rFonts w:eastAsia="Calibri Light"/>
        </w:rPr>
        <w:t>fi</w:t>
      </w:r>
      <w:r w:rsidR="00B964CE" w:rsidRPr="00BD5738">
        <w:t>c service</w:t>
      </w:r>
      <w:r w:rsidR="003D0417" w:rsidRPr="00BD5738">
        <w:t xml:space="preserve"> (e.g. </w:t>
      </w:r>
      <w:r w:rsidR="00B964CE" w:rsidRPr="00BD5738">
        <w:t>staf</w:t>
      </w:r>
      <w:r w:rsidR="00B964CE" w:rsidRPr="00BD5738">
        <w:rPr>
          <w:rFonts w:eastAsia="Calibri Light"/>
        </w:rPr>
        <w:t>f</w:t>
      </w:r>
      <w:r w:rsidR="00B964CE" w:rsidRPr="00BD5738">
        <w:t xml:space="preserve"> time, materials and supplies</w:t>
      </w:r>
      <w:r w:rsidR="003D0417" w:rsidRPr="00BD5738">
        <w:t>)</w:t>
      </w:r>
      <w:r w:rsidR="00B964CE" w:rsidRPr="00BD5738">
        <w:t xml:space="preserve">. Indirect </w:t>
      </w:r>
      <w:r w:rsidR="003D0417" w:rsidRPr="00BD5738">
        <w:t>c</w:t>
      </w:r>
      <w:r w:rsidR="00B964CE" w:rsidRPr="00BD5738">
        <w:t>osts</w:t>
      </w:r>
      <w:r w:rsidR="003D0417" w:rsidRPr="00BD5738">
        <w:t xml:space="preserve"> are those </w:t>
      </w:r>
      <w:r w:rsidR="00B964CE" w:rsidRPr="00BD5738">
        <w:t xml:space="preserve">incurred across the </w:t>
      </w:r>
      <w:r w:rsidR="003D0417" w:rsidRPr="00BD5738">
        <w:t>Parks D</w:t>
      </w:r>
      <w:r w:rsidR="00B964CE" w:rsidRPr="00BD5738">
        <w:t>epartment that are not directly a</w:t>
      </w:r>
      <w:r w:rsidR="00B964CE" w:rsidRPr="00BD5738">
        <w:rPr>
          <w:rFonts w:eastAsia="Calibri Light"/>
        </w:rPr>
        <w:t>tt</w:t>
      </w:r>
      <w:r w:rsidR="00B964CE" w:rsidRPr="00BD5738">
        <w:t>ributed to a speci</w:t>
      </w:r>
      <w:r w:rsidR="00B964CE" w:rsidRPr="00BD5738">
        <w:rPr>
          <w:rFonts w:eastAsia="Calibri Light"/>
        </w:rPr>
        <w:t>fi</w:t>
      </w:r>
      <w:r w:rsidR="00B964CE" w:rsidRPr="00BD5738">
        <w:t>c service</w:t>
      </w:r>
      <w:r w:rsidR="003D0417" w:rsidRPr="00BD5738">
        <w:t>,</w:t>
      </w:r>
      <w:r w:rsidR="00B964CE" w:rsidRPr="00BD5738">
        <w:t xml:space="preserve"> but </w:t>
      </w:r>
      <w:r>
        <w:t xml:space="preserve">are incurred by </w:t>
      </w:r>
      <w:r w:rsidR="00B964CE" w:rsidRPr="00BD5738">
        <w:t xml:space="preserve">the </w:t>
      </w:r>
      <w:r w:rsidR="003D0417" w:rsidRPr="00BD5738">
        <w:t>parks management</w:t>
      </w:r>
      <w:r w:rsidR="00B964CE" w:rsidRPr="00BD5738">
        <w:t xml:space="preserve"> as a whole</w:t>
      </w:r>
      <w:r w:rsidR="003D0417" w:rsidRPr="00BD5738">
        <w:t xml:space="preserve"> (e.g. </w:t>
      </w:r>
      <w:r w:rsidR="00B964CE" w:rsidRPr="00BD5738">
        <w:t>marketing expenses, so</w:t>
      </w:r>
      <w:r w:rsidR="00B964CE" w:rsidRPr="00BD5738">
        <w:rPr>
          <w:rFonts w:eastAsia="Calibri Light"/>
        </w:rPr>
        <w:t>ft</w:t>
      </w:r>
      <w:r w:rsidR="00B964CE" w:rsidRPr="00BD5738">
        <w:t xml:space="preserve">ware, utilities, </w:t>
      </w:r>
      <w:r w:rsidR="003D0417" w:rsidRPr="00BD5738">
        <w:t xml:space="preserve">rent </w:t>
      </w:r>
      <w:r w:rsidR="00B964CE" w:rsidRPr="00BD5738">
        <w:t xml:space="preserve">and </w:t>
      </w:r>
      <w:r w:rsidR="003D0417" w:rsidRPr="00BD5738">
        <w:t xml:space="preserve">general </w:t>
      </w:r>
      <w:r w:rsidR="00B964CE" w:rsidRPr="00BD5738">
        <w:t>management sta</w:t>
      </w:r>
      <w:r w:rsidR="00B964CE" w:rsidRPr="00BD5738">
        <w:rPr>
          <w:rFonts w:eastAsia="Calibri Light"/>
        </w:rPr>
        <w:t>ff</w:t>
      </w:r>
      <w:r w:rsidR="00B964CE" w:rsidRPr="00BD5738">
        <w:t xml:space="preserve"> that support a variety of services or programs</w:t>
      </w:r>
      <w:r w:rsidR="003D0417" w:rsidRPr="00BD5738">
        <w:t>)</w:t>
      </w:r>
      <w:r w:rsidR="00B964CE" w:rsidRPr="00BD5738">
        <w:t>. Both the fees and the cost recovery rates are reviewed at least every two years</w:t>
      </w:r>
      <w:r w:rsidR="003D0417" w:rsidRPr="00BD5738">
        <w:t>,</w:t>
      </w:r>
      <w:r w:rsidR="00B964CE" w:rsidRPr="00BD5738">
        <w:t xml:space="preserve"> as part of the annual budget development process</w:t>
      </w:r>
      <w:r w:rsidR="003D0417" w:rsidRPr="00BD5738">
        <w:t>. To minimise any negative impacts or opposition from recreational users</w:t>
      </w:r>
      <w:r w:rsidR="007045F1" w:rsidRPr="00BD5738">
        <w:t xml:space="preserve"> and the tourism industry</w:t>
      </w:r>
      <w:r w:rsidR="003D0417" w:rsidRPr="00BD5738">
        <w:t>, fee increases are limited to 10% a year, and new fees or higher rates are often phased in over a 2-to-3-year period</w:t>
      </w:r>
    </w:p>
    <w:p w14:paraId="0CD56E17" w14:textId="77777777" w:rsidR="00997E29" w:rsidRPr="00BD5738" w:rsidRDefault="00997E29" w:rsidP="00A56DCE">
      <w:pPr>
        <w:jc w:val="both"/>
      </w:pPr>
    </w:p>
    <w:p w14:paraId="66AD3B00" w14:textId="6BB3121F" w:rsidR="00B6360E" w:rsidRPr="00BD5738" w:rsidRDefault="007941A4" w:rsidP="00A56DCE">
      <w:pPr>
        <w:jc w:val="both"/>
      </w:pPr>
      <w:r w:rsidRPr="00BD5738">
        <w:t>T</w:t>
      </w:r>
      <w:r w:rsidR="002A2A93" w:rsidRPr="00BD5738">
        <w:t xml:space="preserve">he cost-recovery rates </w:t>
      </w:r>
      <w:r w:rsidR="003073E0" w:rsidRPr="00BD5738">
        <w:t xml:space="preserve">range from a minimum of 0% for community access to parks, park amenities, pathways and natural areas, </w:t>
      </w:r>
      <w:r w:rsidR="002A2A93" w:rsidRPr="00BD5738">
        <w:t xml:space="preserve">up to </w:t>
      </w:r>
      <w:r w:rsidR="003073E0" w:rsidRPr="00BD5738">
        <w:t xml:space="preserve">100% for </w:t>
      </w:r>
      <w:r w:rsidR="002A2A93" w:rsidRPr="00BD5738">
        <w:t xml:space="preserve">purely commercial </w:t>
      </w:r>
      <w:r w:rsidR="003073E0" w:rsidRPr="00BD5738">
        <w:t>sales of food and equipment, large-scale organised races and competitive sports events, and exclusive rental of space or facilities by one person or group.</w:t>
      </w:r>
      <w:r w:rsidR="002A2A93" w:rsidRPr="00BD5738">
        <w:t xml:space="preserve"> Other uses and users are subject to cost recovery rates somewhere in between these two extremes. For example,</w:t>
      </w:r>
      <w:r w:rsidR="009D78B7">
        <w:t xml:space="preserve"> </w:t>
      </w:r>
      <w:r w:rsidR="002A2A93" w:rsidRPr="00BD5738">
        <w:t xml:space="preserve">a rate of 10% is imposed on events that appeal to a broad portion of the community (such as snow fun days or holiday food markets), while 70% is applied </w:t>
      </w:r>
      <w:r w:rsidRPr="00BD5738">
        <w:t xml:space="preserve">for </w:t>
      </w:r>
      <w:r w:rsidR="002A2A93" w:rsidRPr="00BD5738">
        <w:t>sports classes and coaching</w:t>
      </w:r>
      <w:r w:rsidRPr="00BD5738">
        <w:t xml:space="preserve"> that charge a fee for participation</w:t>
      </w:r>
      <w:r w:rsidR="00B376DD" w:rsidRPr="00BD5738">
        <w:t>.</w:t>
      </w:r>
    </w:p>
    <w:p w14:paraId="6CAD8CA2" w14:textId="77777777" w:rsidR="002A2A93" w:rsidRPr="00BD5738" w:rsidRDefault="002A2A93" w:rsidP="00A56DCE">
      <w:pPr>
        <w:jc w:val="both"/>
      </w:pPr>
    </w:p>
    <w:p w14:paraId="26A25A99" w14:textId="41D86C93" w:rsidR="00C67309" w:rsidRPr="00BD5738" w:rsidRDefault="00D27673" w:rsidP="00EE1F3B">
      <w:pPr>
        <w:jc w:val="both"/>
      </w:pPr>
      <w:r w:rsidRPr="00BD5738">
        <w:rPr>
          <w:noProof/>
        </w:rPr>
        <mc:AlternateContent>
          <mc:Choice Requires="wps">
            <w:drawing>
              <wp:anchor distT="0" distB="0" distL="114300" distR="114300" simplePos="0" relativeHeight="251659264" behindDoc="0" locked="0" layoutInCell="1" allowOverlap="1" wp14:anchorId="72C96C6F" wp14:editId="532E593E">
                <wp:simplePos x="0" y="0"/>
                <wp:positionH relativeFrom="margin">
                  <wp:posOffset>2756062</wp:posOffset>
                </wp:positionH>
                <wp:positionV relativeFrom="paragraph">
                  <wp:posOffset>481330</wp:posOffset>
                </wp:positionV>
                <wp:extent cx="3532505" cy="1828800"/>
                <wp:effectExtent l="0" t="0" r="0" b="7620"/>
                <wp:wrapSquare wrapText="bothSides"/>
                <wp:docPr id="1458134711" name="Text Box 1"/>
                <wp:cNvGraphicFramePr/>
                <a:graphic xmlns:a="http://schemas.openxmlformats.org/drawingml/2006/main">
                  <a:graphicData uri="http://schemas.microsoft.com/office/word/2010/wordprocessingShape">
                    <wps:wsp>
                      <wps:cNvSpPr txBox="1"/>
                      <wps:spPr>
                        <a:xfrm>
                          <a:off x="0" y="0"/>
                          <a:ext cx="3532505" cy="1828800"/>
                        </a:xfrm>
                        <a:prstGeom prst="rect">
                          <a:avLst/>
                        </a:prstGeom>
                        <a:noFill/>
                        <a:ln w="6350">
                          <a:noFill/>
                        </a:ln>
                      </wps:spPr>
                      <wps:txbx>
                        <w:txbxContent>
                          <w:p w14:paraId="70F1E7FD" w14:textId="2E2AD8FE" w:rsidR="00D27673" w:rsidRDefault="00D27673" w:rsidP="00D27673">
                            <w:pPr>
                              <w:pStyle w:val="Caption"/>
                              <w:jc w:val="center"/>
                            </w:pPr>
                            <w:bookmarkStart w:id="14" w:name="_Ref166229684"/>
                            <w:bookmarkStart w:id="15" w:name="_Toc168398494"/>
                            <w:r>
                              <w:t xml:space="preserve">Figure </w:t>
                            </w:r>
                            <w:r>
                              <w:fldChar w:fldCharType="begin"/>
                            </w:r>
                            <w:r>
                              <w:instrText xml:space="preserve"> SEQ Figure \* ARABIC </w:instrText>
                            </w:r>
                            <w:r>
                              <w:fldChar w:fldCharType="separate"/>
                            </w:r>
                            <w:r w:rsidR="00A21B9D">
                              <w:rPr>
                                <w:noProof/>
                              </w:rPr>
                              <w:t>3</w:t>
                            </w:r>
                            <w:r>
                              <w:fldChar w:fldCharType="end"/>
                            </w:r>
                            <w:bookmarkEnd w:id="14"/>
                            <w:r>
                              <w:t>: Cost recovery benefit tiers for</w:t>
                            </w:r>
                            <w:r>
                              <w:br/>
                            </w:r>
                            <w:r w:rsidRPr="00AF393D">
                              <w:t>Pleasant Valley Recreation and Parks District</w:t>
                            </w:r>
                            <w:bookmarkEnd w:id="15"/>
                          </w:p>
                          <w:p w14:paraId="0B5DC2E9" w14:textId="77777777" w:rsidR="00D27673" w:rsidRDefault="00D27673" w:rsidP="00D27673">
                            <w:pPr>
                              <w:spacing w:line="240" w:lineRule="auto"/>
                              <w:jc w:val="center"/>
                            </w:pPr>
                            <w:r>
                              <w:rPr>
                                <w:noProof/>
                              </w:rPr>
                              <w:drawing>
                                <wp:inline distT="0" distB="0" distL="0" distR="0" wp14:anchorId="3EF7EBE5" wp14:editId="4F391D9B">
                                  <wp:extent cx="3276000" cy="1632728"/>
                                  <wp:effectExtent l="0" t="0" r="635" b="5715"/>
                                  <wp:docPr id="11969203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3257" r="4751"/>
                                          <a:stretch/>
                                        </pic:blipFill>
                                        <pic:spPr bwMode="auto">
                                          <a:xfrm>
                                            <a:off x="0" y="0"/>
                                            <a:ext cx="3276000" cy="1632728"/>
                                          </a:xfrm>
                                          <a:prstGeom prst="rect">
                                            <a:avLst/>
                                          </a:prstGeom>
                                          <a:noFill/>
                                          <a:ln>
                                            <a:noFill/>
                                          </a:ln>
                                          <a:extLst>
                                            <a:ext uri="{53640926-AAD7-44D8-BBD7-CCE9431645EC}">
                                              <a14:shadowObscured xmlns:a14="http://schemas.microsoft.com/office/drawing/2010/main"/>
                                            </a:ext>
                                          </a:extLst>
                                        </pic:spPr>
                                      </pic:pic>
                                    </a:graphicData>
                                  </a:graphic>
                                </wp:inline>
                              </w:drawing>
                            </w:r>
                          </w:p>
                          <w:p w14:paraId="270B0AA3" w14:textId="77777777" w:rsidR="00D27673" w:rsidRPr="00145264" w:rsidRDefault="00D27673" w:rsidP="00D27673">
                            <w:pPr>
                              <w:spacing w:before="60" w:line="240" w:lineRule="auto"/>
                              <w:jc w:val="center"/>
                              <w:rPr>
                                <w:i/>
                                <w:iCs/>
                              </w:rPr>
                            </w:pPr>
                            <w:r w:rsidRPr="00AF393D">
                              <w:rPr>
                                <w:i/>
                                <w:iCs/>
                              </w:rPr>
                              <w:t xml:space="preserve">From </w:t>
                            </w:r>
                            <w:proofErr w:type="spellStart"/>
                            <w:r w:rsidRPr="00AF393D">
                              <w:rPr>
                                <w:i/>
                                <w:iCs/>
                              </w:rPr>
                              <w:t>ClearSource</w:t>
                            </w:r>
                            <w:proofErr w:type="spellEnd"/>
                            <w:r w:rsidRPr="00AF393D">
                              <w:rPr>
                                <w:i/>
                                <w:iCs/>
                              </w:rPr>
                              <w:t xml:space="preserve"> 2022.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72C96C6F" id="_x0000_t202" coordsize="21600,21600" o:spt="202" path="m,l,21600r21600,l21600,xe">
                <v:stroke joinstyle="miter"/>
                <v:path gradientshapeok="t" o:connecttype="rect"/>
              </v:shapetype>
              <v:shape id="Text Box 1" o:spid="_x0000_s1026" type="#_x0000_t202" style="position:absolute;left:0;text-align:left;margin-left:217pt;margin-top:37.9pt;width:278.15pt;height:2in;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" filled="f" stroked="f" strokeweight=".5pt">
                <v:textbox style="mso-fit-shape-to-text:t">
                  <w:txbxContent>
                    <w:p w14:paraId="70F1E7FD" w14:textId="2E2AD8FE" w:rsidR="00D27673" w:rsidRDefault="00D27673" w:rsidP="00D27673">
                      <w:pPr>
                        <w:pStyle w:val="Caption"/>
                        <w:jc w:val="center"/>
                      </w:pPr>
                      <w:bookmarkStart w:id="16" w:name="_Ref166229684"/>
                      <w:bookmarkStart w:id="17" w:name="_Toc168398494"/>
                      <w:r>
                        <w:t xml:space="preserve">Figure </w:t>
                      </w:r>
                      <w:r>
                        <w:fldChar w:fldCharType="begin"/>
                      </w:r>
                      <w:r>
                        <w:instrText xml:space="preserve"> SEQ Figure \* ARABIC </w:instrText>
                      </w:r>
                      <w:r>
                        <w:fldChar w:fldCharType="separate"/>
                      </w:r>
                      <w:r w:rsidR="00A21B9D">
                        <w:rPr>
                          <w:noProof/>
                        </w:rPr>
                        <w:t>3</w:t>
                      </w:r>
                      <w:r>
                        <w:fldChar w:fldCharType="end"/>
                      </w:r>
                      <w:bookmarkEnd w:id="16"/>
                      <w:r>
                        <w:t>: Cost recovery benefit tiers for</w:t>
                      </w:r>
                      <w:r>
                        <w:br/>
                      </w:r>
                      <w:r w:rsidRPr="00AF393D">
                        <w:t>Pleasant Valley Recreation and Parks District</w:t>
                      </w:r>
                      <w:bookmarkEnd w:id="17"/>
                    </w:p>
                    <w:p w14:paraId="0B5DC2E9" w14:textId="77777777" w:rsidR="00D27673" w:rsidRDefault="00D27673" w:rsidP="00D27673">
                      <w:pPr>
                        <w:spacing w:line="240" w:lineRule="auto"/>
                        <w:jc w:val="center"/>
                      </w:pPr>
                      <w:r>
                        <w:rPr>
                          <w:noProof/>
                        </w:rPr>
                        <w:drawing>
                          <wp:inline distT="0" distB="0" distL="0" distR="0" wp14:anchorId="3EF7EBE5" wp14:editId="4F391D9B">
                            <wp:extent cx="3276000" cy="1632728"/>
                            <wp:effectExtent l="0" t="0" r="635" b="5715"/>
                            <wp:docPr id="11969203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3257" r="4751"/>
                                    <a:stretch/>
                                  </pic:blipFill>
                                  <pic:spPr bwMode="auto">
                                    <a:xfrm>
                                      <a:off x="0" y="0"/>
                                      <a:ext cx="3276000" cy="1632728"/>
                                    </a:xfrm>
                                    <a:prstGeom prst="rect">
                                      <a:avLst/>
                                    </a:prstGeom>
                                    <a:noFill/>
                                    <a:ln>
                                      <a:noFill/>
                                    </a:ln>
                                    <a:extLst>
                                      <a:ext uri="{53640926-AAD7-44D8-BBD7-CCE9431645EC}">
                                        <a14:shadowObscured xmlns:a14="http://schemas.microsoft.com/office/drawing/2010/main"/>
                                      </a:ext>
                                    </a:extLst>
                                  </pic:spPr>
                                </pic:pic>
                              </a:graphicData>
                            </a:graphic>
                          </wp:inline>
                        </w:drawing>
                      </w:r>
                    </w:p>
                    <w:p w14:paraId="270B0AA3" w14:textId="77777777" w:rsidR="00D27673" w:rsidRPr="00145264" w:rsidRDefault="00D27673" w:rsidP="00D27673">
                      <w:pPr>
                        <w:spacing w:before="60" w:line="240" w:lineRule="auto"/>
                        <w:jc w:val="center"/>
                        <w:rPr>
                          <w:i/>
                          <w:iCs/>
                        </w:rPr>
                      </w:pPr>
                      <w:r w:rsidRPr="00AF393D">
                        <w:rPr>
                          <w:i/>
                          <w:iCs/>
                        </w:rPr>
                        <w:t xml:space="preserve">From </w:t>
                      </w:r>
                      <w:proofErr w:type="spellStart"/>
                      <w:r w:rsidRPr="00AF393D">
                        <w:rPr>
                          <w:i/>
                          <w:iCs/>
                        </w:rPr>
                        <w:t>ClearSource</w:t>
                      </w:r>
                      <w:proofErr w:type="spellEnd"/>
                      <w:r w:rsidRPr="00AF393D">
                        <w:rPr>
                          <w:i/>
                          <w:iCs/>
                        </w:rPr>
                        <w:t xml:space="preserve"> 2022.</w:t>
                      </w:r>
                    </w:p>
                  </w:txbxContent>
                </v:textbox>
                <w10:wrap type="square" anchorx="margin"/>
              </v:shape>
            </w:pict>
          </mc:Fallback>
        </mc:AlternateContent>
      </w:r>
      <w:r w:rsidR="00B376DD" w:rsidRPr="00BD5738">
        <w:t xml:space="preserve">In order to apply this cost recovery methodology, it is necessary to categorise every recreational service, product or facility offered into </w:t>
      </w:r>
      <w:r w:rsidR="007941A4" w:rsidRPr="00BD5738">
        <w:t xml:space="preserve">a </w:t>
      </w:r>
      <w:r w:rsidR="00B376DD" w:rsidRPr="00BD5738">
        <w:t xml:space="preserve">programme type. Each programme type </w:t>
      </w:r>
      <w:r w:rsidR="002909DD">
        <w:t xml:space="preserve">is </w:t>
      </w:r>
      <w:r w:rsidR="00B376DD" w:rsidRPr="00BD5738">
        <w:t xml:space="preserve">then </w:t>
      </w:r>
      <w:r w:rsidR="002909DD">
        <w:t xml:space="preserve">allocated </w:t>
      </w:r>
      <w:r w:rsidR="00B376DD" w:rsidRPr="00BD5738">
        <w:t xml:space="preserve">a minimum and a target cost recovery rate. For example, </w:t>
      </w:r>
      <w:r w:rsidR="004F3000" w:rsidRPr="00BD5738">
        <w:t xml:space="preserve">California’s Pleasant Valley Recreation and Parks District </w:t>
      </w:r>
      <w:r w:rsidR="00B376DD" w:rsidRPr="00BD5738">
        <w:t>categorises park beneficiaries and uses into six tiers (</w:t>
      </w:r>
      <w:r w:rsidRPr="00BD5738">
        <w:fldChar w:fldCharType="begin"/>
      </w:r>
      <w:r w:rsidRPr="00BD5738">
        <w:instrText xml:space="preserve"> REF _Ref166229684 \h </w:instrText>
      </w:r>
      <w:r w:rsidRPr="00BD5738">
        <w:fldChar w:fldCharType="separate"/>
      </w:r>
      <w:r w:rsidR="00BC2CE5">
        <w:t xml:space="preserve">Figure </w:t>
      </w:r>
      <w:r w:rsidR="00BC2CE5">
        <w:rPr>
          <w:noProof/>
        </w:rPr>
        <w:t>3</w:t>
      </w:r>
      <w:r w:rsidRPr="00BD5738">
        <w:fldChar w:fldCharType="end"/>
      </w:r>
      <w:bookmarkStart w:id="18" w:name="_Toc108514827"/>
      <w:r w:rsidR="00B376DD" w:rsidRPr="00BD5738">
        <w:t>), ranging from</w:t>
      </w:r>
      <w:r w:rsidR="009D78B7">
        <w:t xml:space="preserve"> </w:t>
      </w:r>
      <w:r w:rsidR="00B376DD" w:rsidRPr="00BD5738">
        <w:t>community-wide benefit (0%</w:t>
      </w:r>
      <w:r w:rsidR="002909DD">
        <w:t xml:space="preserve"> cost recovery</w:t>
      </w:r>
      <w:r w:rsidR="00B376DD" w:rsidRPr="00BD5738">
        <w:t xml:space="preserve">) to exclusively individual benefit (100%). Using a similar methodology to that applied by Boulder Parks and Recreation, it </w:t>
      </w:r>
      <w:r w:rsidR="002909DD">
        <w:t xml:space="preserve">bases </w:t>
      </w:r>
      <w:r w:rsidR="00F02FFA">
        <w:t xml:space="preserve">prices </w:t>
      </w:r>
      <w:r w:rsidR="002909DD">
        <w:t xml:space="preserve">on </w:t>
      </w:r>
      <w:r w:rsidR="00B376DD" w:rsidRPr="00BD5738">
        <w:t>cost of service analyses, looking at park performance, market conditions and other factors (</w:t>
      </w:r>
      <w:proofErr w:type="spellStart"/>
      <w:r w:rsidR="00B376DD" w:rsidRPr="00BD5738">
        <w:t>ClearSource</w:t>
      </w:r>
      <w:proofErr w:type="spellEnd"/>
      <w:r w:rsidR="00B376DD" w:rsidRPr="00BD5738">
        <w:t xml:space="preserve"> 2022). The</w:t>
      </w:r>
      <w:r w:rsidR="002909DD">
        <w:t>s</w:t>
      </w:r>
      <w:r w:rsidR="00B376DD" w:rsidRPr="00BD5738">
        <w:t>e are reviewed on a regular basis. Any revisions in fees or cost recovery rates must then be submitted to</w:t>
      </w:r>
      <w:r w:rsidR="007941A4" w:rsidRPr="00BD5738">
        <w:t xml:space="preserve"> the Parks </w:t>
      </w:r>
      <w:r w:rsidR="00B376DD" w:rsidRPr="00BD5738">
        <w:t xml:space="preserve">Board for consideration and approval. </w:t>
      </w:r>
    </w:p>
    <w:p w14:paraId="50423DB2" w14:textId="355CBAB4" w:rsidR="003C4165" w:rsidRPr="00BD5738" w:rsidRDefault="003C4165" w:rsidP="00A56DCE">
      <w:pPr>
        <w:jc w:val="both"/>
      </w:pPr>
    </w:p>
    <w:p w14:paraId="30B0EEA0" w14:textId="44A601B2" w:rsidR="00407E74" w:rsidRPr="00BD5738" w:rsidRDefault="00922914" w:rsidP="00407E74">
      <w:pPr>
        <w:pStyle w:val="Heading3"/>
      </w:pPr>
      <w:r w:rsidRPr="00BD5738">
        <w:lastRenderedPageBreak/>
        <w:t>Model for the SFM pilot</w:t>
      </w:r>
    </w:p>
    <w:p w14:paraId="27FD8145" w14:textId="09A3F77E" w:rsidR="00474F10" w:rsidRPr="00BD5738" w:rsidRDefault="00474F10" w:rsidP="00407E74">
      <w:pPr>
        <w:jc w:val="both"/>
      </w:pPr>
      <w:r w:rsidRPr="00BD5738">
        <w:t xml:space="preserve">A standardised pricing methodology </w:t>
      </w:r>
      <w:r w:rsidR="00424748">
        <w:t>will</w:t>
      </w:r>
      <w:r w:rsidRPr="00BD5738">
        <w:t xml:space="preserve"> be developed</w:t>
      </w:r>
      <w:r w:rsidR="00A81210" w:rsidRPr="00BD5738">
        <w:t>, applied, and updated on a regular basis</w:t>
      </w:r>
      <w:r w:rsidRPr="00BD5738">
        <w:t xml:space="preserve">. This </w:t>
      </w:r>
      <w:r w:rsidR="00424748">
        <w:t xml:space="preserve">will </w:t>
      </w:r>
      <w:r w:rsidRPr="00BD5738">
        <w:t>be kept as simple as possible, so as to allow for prices to be easily calculated</w:t>
      </w:r>
      <w:r w:rsidR="00B77EA7">
        <w:t xml:space="preserve"> and periodically </w:t>
      </w:r>
      <w:r w:rsidRPr="00BD5738">
        <w:t xml:space="preserve">reviewed, and for the basis for pricing to be clearly and transparently communicated to PA users and the tourism industry. </w:t>
      </w:r>
    </w:p>
    <w:p w14:paraId="6AAA49BA" w14:textId="77777777" w:rsidR="00474F10" w:rsidRPr="00BD5738" w:rsidRDefault="00474F10" w:rsidP="00407E74">
      <w:pPr>
        <w:jc w:val="both"/>
      </w:pPr>
    </w:p>
    <w:p w14:paraId="7792D165" w14:textId="65077626" w:rsidR="008543DF" w:rsidRPr="00BD5738" w:rsidRDefault="008543DF" w:rsidP="00407E74">
      <w:pPr>
        <w:jc w:val="both"/>
      </w:pPr>
      <w:r w:rsidRPr="00BD5738">
        <w:t xml:space="preserve">The pricing methodology will </w:t>
      </w:r>
      <w:r w:rsidR="00E205D1" w:rsidRPr="00BD5738">
        <w:t>focus on</w:t>
      </w:r>
      <w:r w:rsidR="004E7070">
        <w:t>ly on</w:t>
      </w:r>
      <w:r w:rsidR="00E205D1" w:rsidRPr="00BD5738">
        <w:t xml:space="preserve"> </w:t>
      </w:r>
      <w:r w:rsidR="00A45172" w:rsidRPr="00BD5738">
        <w:t xml:space="preserve">major </w:t>
      </w:r>
      <w:r w:rsidRPr="00BD5738">
        <w:t xml:space="preserve">recreational </w:t>
      </w:r>
      <w:r w:rsidR="00A45172" w:rsidRPr="00BD5738">
        <w:t xml:space="preserve">uses and activities </w:t>
      </w:r>
      <w:r w:rsidRPr="00BD5738">
        <w:t>(although may at a later date be scaled up to other activities, such as resource harvesting).</w:t>
      </w:r>
      <w:r w:rsidR="00A45172" w:rsidRPr="00BD5738">
        <w:t xml:space="preserve"> These may for example include </w:t>
      </w:r>
      <w:r w:rsidR="00485329" w:rsidRPr="00BD5738">
        <w:t xml:space="preserve">entrance fees, </w:t>
      </w:r>
      <w:r w:rsidR="00A81210" w:rsidRPr="00BD5738">
        <w:t xml:space="preserve">visits to historical and natural sites, use of </w:t>
      </w:r>
      <w:r w:rsidR="00A45172" w:rsidRPr="00BD5738">
        <w:t xml:space="preserve">hiking or biking trails, trains </w:t>
      </w:r>
      <w:r w:rsidR="00A81210" w:rsidRPr="00BD5738">
        <w:t xml:space="preserve">or </w:t>
      </w:r>
      <w:r w:rsidR="00A45172" w:rsidRPr="00BD5738">
        <w:t>cable cars, campsites</w:t>
      </w:r>
      <w:r w:rsidR="00CE734A" w:rsidRPr="00BD5738">
        <w:t>,</w:t>
      </w:r>
      <w:r w:rsidR="00D83ED5" w:rsidRPr="00BD5738">
        <w:t xml:space="preserve"> other accommodation</w:t>
      </w:r>
      <w:r w:rsidR="000E4E5C" w:rsidRPr="00BD5738">
        <w:t xml:space="preserve">, </w:t>
      </w:r>
      <w:r w:rsidR="00A45172" w:rsidRPr="00BD5738">
        <w:t>parking</w:t>
      </w:r>
      <w:r w:rsidR="000342A4" w:rsidRPr="00BD5738">
        <w:t xml:space="preserve"> facilities</w:t>
      </w:r>
      <w:r w:rsidR="000E4E5C" w:rsidRPr="00BD5738">
        <w:t xml:space="preserve">, </w:t>
      </w:r>
      <w:r w:rsidR="00A81210" w:rsidRPr="00BD5738">
        <w:t xml:space="preserve">and holding </w:t>
      </w:r>
      <w:r w:rsidR="000E4E5C" w:rsidRPr="00BD5738">
        <w:t>sport</w:t>
      </w:r>
      <w:r w:rsidR="004E7070">
        <w:t xml:space="preserve">ing and </w:t>
      </w:r>
      <w:r w:rsidR="000342A4" w:rsidRPr="00BD5738">
        <w:t xml:space="preserve">other </w:t>
      </w:r>
      <w:r w:rsidR="000E4E5C" w:rsidRPr="00BD5738">
        <w:t>special events</w:t>
      </w:r>
      <w:r w:rsidR="00A45172" w:rsidRPr="00BD5738">
        <w:t>.</w:t>
      </w:r>
      <w:r w:rsidR="00A71C1D" w:rsidRPr="00BD5738">
        <w:t xml:space="preserve"> </w:t>
      </w:r>
      <w:r w:rsidR="004E7070">
        <w:t xml:space="preserve">The formula applied </w:t>
      </w:r>
      <w:r w:rsidR="00A81210" w:rsidRPr="00BD5738">
        <w:t>will seek to recoup a</w:t>
      </w:r>
      <w:r w:rsidR="00424748">
        <w:t xml:space="preserve">n agreed </w:t>
      </w:r>
      <w:r w:rsidR="00A81210" w:rsidRPr="00BD5738">
        <w:t xml:space="preserve">proportion of </w:t>
      </w:r>
      <w:r w:rsidR="00A45172" w:rsidRPr="00BD5738">
        <w:t>the costs of providing each category of goods, services and facilities</w:t>
      </w:r>
      <w:r w:rsidR="00A81210" w:rsidRPr="00BD5738">
        <w:t>, with the exact cost recovery target depending on the type of use and user that is involved.</w:t>
      </w:r>
    </w:p>
    <w:p w14:paraId="56BBD94D" w14:textId="77777777" w:rsidR="008543DF" w:rsidRPr="00BD5738" w:rsidRDefault="008543DF" w:rsidP="00407E74">
      <w:pPr>
        <w:jc w:val="both"/>
      </w:pPr>
    </w:p>
    <w:p w14:paraId="477D143F" w14:textId="6A5D1F8C" w:rsidR="00A81210" w:rsidRPr="00BD5738" w:rsidRDefault="00A81210" w:rsidP="00407E74">
      <w:pPr>
        <w:jc w:val="both"/>
      </w:pPr>
      <w:r w:rsidRPr="00BD5738">
        <w:t xml:space="preserve">While the same methodology would be applied </w:t>
      </w:r>
      <w:r w:rsidR="00CE734A" w:rsidRPr="00BD5738">
        <w:t xml:space="preserve">consistently </w:t>
      </w:r>
      <w:r w:rsidRPr="00BD5738">
        <w:t xml:space="preserve">across all participating sites, it would allow each PA </w:t>
      </w:r>
      <w:r w:rsidR="004E7070">
        <w:t>the</w:t>
      </w:r>
      <w:r w:rsidRPr="00BD5738">
        <w:t xml:space="preserve"> flexibility to set its own goals for cost recovery, and to determine how its services, facilities and users would be categorised (and thus priced).</w:t>
      </w:r>
      <w:r w:rsidR="00CE734A" w:rsidRPr="00BD5738">
        <w:t xml:space="preserve"> Ideally there would be coordination between different sites when determining cost recovery categories and targets, so as not to result in massive disparities between PAs. </w:t>
      </w:r>
      <w:r w:rsidR="004E7070">
        <w:t>E</w:t>
      </w:r>
      <w:r w:rsidR="00CE734A" w:rsidRPr="00BD5738">
        <w:t>ffort</w:t>
      </w:r>
      <w:r w:rsidR="004E7070">
        <w:t>s</w:t>
      </w:r>
      <w:r w:rsidR="00CE734A" w:rsidRPr="00BD5738">
        <w:t xml:space="preserve"> should </w:t>
      </w:r>
      <w:r w:rsidR="004E7070">
        <w:t xml:space="preserve">also </w:t>
      </w:r>
      <w:r w:rsidR="00CE734A" w:rsidRPr="00BD5738">
        <w:t xml:space="preserve">be made to determine user numbers and carrying capacity, investigate consumer willingness to pay for PA services and facilities, and to assess the possible impacts of pricing on the demand for PA services and facilities. As far as possible, key PA users and representatives of the tourism industry should participate in the process of developing the methodology. </w:t>
      </w:r>
    </w:p>
    <w:p w14:paraId="55CDD543" w14:textId="77777777" w:rsidR="00A81210" w:rsidRPr="00BD5738" w:rsidRDefault="00A81210" w:rsidP="00407E74">
      <w:pPr>
        <w:jc w:val="both"/>
      </w:pPr>
    </w:p>
    <w:p w14:paraId="2A52C6CF" w14:textId="1207E857" w:rsidR="00AA5E0E" w:rsidRPr="00BD5738" w:rsidRDefault="00812B79" w:rsidP="00AA5E0E">
      <w:pPr>
        <w:pStyle w:val="Heading2"/>
      </w:pPr>
      <w:bookmarkStart w:id="19" w:name="_Toc168398481"/>
      <w:r w:rsidRPr="00BD5738">
        <w:t>Surcharges for nature through road tolls &amp; bednight levies</w:t>
      </w:r>
      <w:bookmarkEnd w:id="19"/>
    </w:p>
    <w:p w14:paraId="44779BC1" w14:textId="77777777" w:rsidR="00385739" w:rsidRPr="00BD5738" w:rsidRDefault="00385739" w:rsidP="00385739">
      <w:pPr>
        <w:pStyle w:val="Heading3"/>
      </w:pPr>
      <w:r w:rsidRPr="00BD5738">
        <w:t>Rationale</w:t>
      </w:r>
    </w:p>
    <w:p w14:paraId="6C6D0A13" w14:textId="393BE322" w:rsidR="008B26E4" w:rsidRDefault="00FA6309" w:rsidP="005E64E0">
      <w:r w:rsidRPr="00BD5738">
        <w:t xml:space="preserve">Many PA goods and services do not have a market or price, and/or cannot be directly charged for. </w:t>
      </w:r>
      <w:r w:rsidR="00932122" w:rsidRPr="00BD5738">
        <w:t xml:space="preserve">This tends to particularly be the case for non-consumptive benefits or indirect services that contribute towards </w:t>
      </w:r>
      <w:r w:rsidR="00424748">
        <w:t xml:space="preserve">production, consumption </w:t>
      </w:r>
      <w:r w:rsidR="006E42A4">
        <w:t xml:space="preserve">or </w:t>
      </w:r>
      <w:r w:rsidR="00424748">
        <w:t xml:space="preserve">income generation </w:t>
      </w:r>
      <w:r w:rsidR="006E42A4">
        <w:t>in other sectors</w:t>
      </w:r>
      <w:r w:rsidR="00A80FB2">
        <w:t xml:space="preserve"> </w:t>
      </w:r>
      <w:r w:rsidR="00932122" w:rsidRPr="00BD5738">
        <w:t xml:space="preserve">– for example </w:t>
      </w:r>
      <w:r w:rsidR="006E42A4">
        <w:t xml:space="preserve">the </w:t>
      </w:r>
      <w:r w:rsidR="00932122" w:rsidRPr="00BD5738">
        <w:t>landscape beauty and natural assets that enable and encourage tourism, provision of space for travel and transit, reproduction and replenishment of stocks of natural products, or maintenance of the microclimatic conditions and pollinator populations that uphold agricultural production.</w:t>
      </w:r>
      <w:r w:rsidR="006E3F47" w:rsidRPr="00BD5738">
        <w:t xml:space="preserve"> </w:t>
      </w:r>
    </w:p>
    <w:p w14:paraId="5F1C2E2E" w14:textId="77777777" w:rsidR="008B26E4" w:rsidRDefault="008B26E4" w:rsidP="005E64E0"/>
    <w:p w14:paraId="61AEFC96" w14:textId="6E7C0C17" w:rsidR="008B26E4" w:rsidRDefault="006E3F47" w:rsidP="005E64E0">
      <w:r w:rsidRPr="00BD5738">
        <w:t>Even when it is not legally or practically</w:t>
      </w:r>
      <w:r w:rsidR="006E42A4">
        <w:t xml:space="preserve"> </w:t>
      </w:r>
      <w:r w:rsidR="006E42A4" w:rsidRPr="00BD5738">
        <w:t>possible</w:t>
      </w:r>
      <w:r w:rsidRPr="00BD5738">
        <w:t xml:space="preserve"> for the PA to collect direct fees or charges for these services, there may be opportunities to capture revenues through consumers’ spending </w:t>
      </w:r>
      <w:r w:rsidR="006E42A4">
        <w:t xml:space="preserve">on </w:t>
      </w:r>
      <w:r w:rsidRPr="00BD5738">
        <w:t>other, linked products.</w:t>
      </w:r>
      <w:r w:rsidR="008B26E4">
        <w:t xml:space="preserve"> Examples include introducing a surcharge on road access or hotel </w:t>
      </w:r>
      <w:r w:rsidR="00424748">
        <w:t>stays</w:t>
      </w:r>
      <w:r w:rsidR="008B26E4">
        <w:t xml:space="preserve">. </w:t>
      </w:r>
      <w:r w:rsidR="005E64E0" w:rsidRPr="00BD5738">
        <w:t xml:space="preserve">A surcharge is an extra fee added on to the </w:t>
      </w:r>
      <w:r w:rsidR="00C32780" w:rsidRPr="00BD5738">
        <w:t xml:space="preserve">usual price </w:t>
      </w:r>
      <w:r w:rsidR="005E64E0" w:rsidRPr="00BD5738">
        <w:t>of goods or services</w:t>
      </w:r>
      <w:r w:rsidR="00C32780" w:rsidRPr="00BD5738">
        <w:t>.</w:t>
      </w:r>
      <w:r w:rsidR="009D78B7">
        <w:t xml:space="preserve"> </w:t>
      </w:r>
      <w:r w:rsidR="005E64E0" w:rsidRPr="00BD5738">
        <w:t xml:space="preserve">Unlike a tax (which is always mandatory, and is directly imposed and collected by government), it is usually </w:t>
      </w:r>
      <w:r w:rsidR="00424748">
        <w:t xml:space="preserve">levied </w:t>
      </w:r>
      <w:r w:rsidR="005E64E0" w:rsidRPr="00BD5738">
        <w:t xml:space="preserve">by </w:t>
      </w:r>
      <w:r w:rsidR="00C32780" w:rsidRPr="00BD5738">
        <w:t>the producer or retailer</w:t>
      </w:r>
      <w:r w:rsidR="006C53F8">
        <w:t xml:space="preserve"> of that good or service</w:t>
      </w:r>
      <w:r w:rsidR="005E64E0" w:rsidRPr="00BD5738">
        <w:t xml:space="preserve">, </w:t>
      </w:r>
      <w:r w:rsidR="00AD22A4" w:rsidRPr="00BD5738">
        <w:t xml:space="preserve">and </w:t>
      </w:r>
      <w:r w:rsidR="00C32780" w:rsidRPr="00BD5738">
        <w:t>is paid by customers and consumers</w:t>
      </w:r>
      <w:r w:rsidR="00AD22A4" w:rsidRPr="00BD5738">
        <w:t xml:space="preserve">. </w:t>
      </w:r>
    </w:p>
    <w:p w14:paraId="1D387EA5" w14:textId="77777777" w:rsidR="008B26E4" w:rsidRDefault="008B26E4" w:rsidP="005E64E0"/>
    <w:p w14:paraId="7B57621D" w14:textId="6C6DE2D9" w:rsidR="005E64E0" w:rsidRPr="00BD5738" w:rsidRDefault="006E3F47" w:rsidP="005E64E0">
      <w:r w:rsidRPr="00BD5738">
        <w:t xml:space="preserve">In some cases nature surcharges may be compulsory. This is often the case where products run the risk of harming biodiversity and ecosystems, or require some kind of remediation or clean-up (for example garbage disposal or road maintenance). </w:t>
      </w:r>
      <w:r w:rsidR="00AD22A4" w:rsidRPr="00BD5738">
        <w:t xml:space="preserve">Buyers or users of goods and services can also be requested to pay surcharges on a </w:t>
      </w:r>
      <w:r w:rsidR="005E64E0" w:rsidRPr="00BD5738">
        <w:t>voluntary</w:t>
      </w:r>
      <w:r w:rsidR="00AD22A4" w:rsidRPr="00BD5738">
        <w:t xml:space="preserve"> basis</w:t>
      </w:r>
      <w:r w:rsidR="005E64E0" w:rsidRPr="00BD5738">
        <w:t xml:space="preserve">. </w:t>
      </w:r>
      <w:r w:rsidR="008B26E4">
        <w:t xml:space="preserve">Voluntary surcharges usually </w:t>
      </w:r>
      <w:r w:rsidR="005E64E0" w:rsidRPr="00BD5738">
        <w:t xml:space="preserve">tap into consumers’ </w:t>
      </w:r>
      <w:r w:rsidR="008B26E4">
        <w:t xml:space="preserve">personal </w:t>
      </w:r>
      <w:r w:rsidR="005E64E0" w:rsidRPr="00BD5738">
        <w:t>interest in biodiversity and ecosystems, and their willingness to contribute to conservation</w:t>
      </w:r>
      <w:r w:rsidR="00404CB6" w:rsidRPr="00BD5738">
        <w:t xml:space="preserve"> (for example payment of a</w:t>
      </w:r>
      <w:r w:rsidR="008C38CA">
        <w:t xml:space="preserve">n extra fee </w:t>
      </w:r>
      <w:r w:rsidR="00404CB6" w:rsidRPr="00BD5738">
        <w:t xml:space="preserve">on top of </w:t>
      </w:r>
      <w:r w:rsidR="008C38CA">
        <w:t xml:space="preserve">their </w:t>
      </w:r>
      <w:r w:rsidR="00404CB6" w:rsidRPr="00BD5738">
        <w:t xml:space="preserve">hotel or restaurant </w:t>
      </w:r>
      <w:r w:rsidR="00CC05DE" w:rsidRPr="00BD5738">
        <w:t>b</w:t>
      </w:r>
      <w:r w:rsidR="00404CB6" w:rsidRPr="00BD5738">
        <w:t>ills</w:t>
      </w:r>
      <w:r w:rsidR="00A9381E">
        <w:t>, opting in to offsetting the carbon footprint of flights</w:t>
      </w:r>
      <w:r w:rsidR="00CC05DE" w:rsidRPr="00BD5738">
        <w:t>).</w:t>
      </w:r>
    </w:p>
    <w:p w14:paraId="3EE47077" w14:textId="77777777" w:rsidR="006E3F47" w:rsidRPr="00BD5738" w:rsidRDefault="006E3F47" w:rsidP="005E64E0"/>
    <w:p w14:paraId="34E79F0B" w14:textId="77777777" w:rsidR="00385739" w:rsidRPr="00BD5738" w:rsidRDefault="00385739" w:rsidP="00385739">
      <w:pPr>
        <w:pStyle w:val="Heading3"/>
      </w:pPr>
      <w:r w:rsidRPr="00BD5738">
        <w:lastRenderedPageBreak/>
        <w:t>Purpose and aims</w:t>
      </w:r>
    </w:p>
    <w:p w14:paraId="27304EF6" w14:textId="535DB0AF" w:rsidR="00404CB6" w:rsidRPr="00BD5738" w:rsidRDefault="002E75BD" w:rsidP="00385739">
      <w:pPr>
        <w:jc w:val="both"/>
      </w:pPr>
      <w:r>
        <w:t xml:space="preserve">The purpose is to </w:t>
      </w:r>
      <w:r w:rsidR="008B6679">
        <w:t xml:space="preserve">introduce </w:t>
      </w:r>
      <w:r w:rsidR="00922538" w:rsidRPr="00BD5738">
        <w:t xml:space="preserve">nature surcharges </w:t>
      </w:r>
      <w:r w:rsidR="00CC7F72">
        <w:t>and levies for</w:t>
      </w:r>
      <w:r w:rsidR="00922538" w:rsidRPr="00BD5738">
        <w:t xml:space="preserve"> road users and visitors to hotels </w:t>
      </w:r>
      <w:r w:rsidR="00CC05DE" w:rsidRPr="00BD5738">
        <w:t xml:space="preserve">located </w:t>
      </w:r>
      <w:r w:rsidR="00922538" w:rsidRPr="00BD5738">
        <w:t xml:space="preserve">within or </w:t>
      </w:r>
      <w:r w:rsidR="00CC05DE" w:rsidRPr="00BD5738">
        <w:t>close to PAs</w:t>
      </w:r>
      <w:r w:rsidR="008B6679">
        <w:t xml:space="preserve">, so as to </w:t>
      </w:r>
      <w:r w:rsidR="008B6679" w:rsidRPr="00BD5738">
        <w:t xml:space="preserve">expand </w:t>
      </w:r>
      <w:r w:rsidR="008B6679">
        <w:t xml:space="preserve">and diversify </w:t>
      </w:r>
      <w:r w:rsidR="008B6679" w:rsidRPr="00BD5738">
        <w:t>PA revenue</w:t>
      </w:r>
      <w:r w:rsidR="008B6679">
        <w:t xml:space="preserve"> sources</w:t>
      </w:r>
      <w:r w:rsidR="00CC05DE" w:rsidRPr="00BD5738">
        <w:t xml:space="preserve">. </w:t>
      </w:r>
    </w:p>
    <w:p w14:paraId="7D3C02A6" w14:textId="77777777" w:rsidR="00404CB6" w:rsidRPr="00BD5738" w:rsidRDefault="00404CB6" w:rsidP="00385739">
      <w:pPr>
        <w:jc w:val="both"/>
      </w:pPr>
    </w:p>
    <w:p w14:paraId="22AE2593" w14:textId="10C7090F" w:rsidR="00385739" w:rsidRPr="00BD5738" w:rsidRDefault="002E75BD" w:rsidP="00385739">
      <w:pPr>
        <w:jc w:val="both"/>
      </w:pPr>
      <w:r>
        <w:t>This SFM aims to</w:t>
      </w:r>
      <w:r w:rsidR="00FF2F3F">
        <w:t>:</w:t>
      </w:r>
    </w:p>
    <w:p w14:paraId="79053153" w14:textId="4B459C86" w:rsidR="000E5BFB" w:rsidRPr="00BD5738" w:rsidRDefault="002E75BD" w:rsidP="00385739">
      <w:pPr>
        <w:pStyle w:val="ListParagraph"/>
        <w:numPr>
          <w:ilvl w:val="0"/>
          <w:numId w:val="42"/>
        </w:numPr>
        <w:spacing w:before="100"/>
        <w:ind w:left="568" w:hanging="284"/>
        <w:contextualSpacing w:val="0"/>
        <w:jc w:val="both"/>
      </w:pPr>
      <w:r>
        <w:t>C</w:t>
      </w:r>
      <w:r w:rsidR="000E5BFB" w:rsidRPr="00BD5738">
        <w:t xml:space="preserve">harge for </w:t>
      </w:r>
      <w:r>
        <w:t xml:space="preserve">the </w:t>
      </w:r>
      <w:r w:rsidR="000E5BFB" w:rsidRPr="00BD5738">
        <w:t>non-consumptive benefits or indirect services provided by PAs to the road transport and tourism sectors;</w:t>
      </w:r>
      <w:r w:rsidR="00710392" w:rsidRPr="00BD5738">
        <w:t xml:space="preserve"> and/or</w:t>
      </w:r>
    </w:p>
    <w:p w14:paraId="0B52C3EE" w14:textId="65B27046" w:rsidR="00385739" w:rsidRPr="00BD5738" w:rsidRDefault="002E75BD" w:rsidP="00DA4658">
      <w:pPr>
        <w:pStyle w:val="ListParagraph"/>
        <w:numPr>
          <w:ilvl w:val="0"/>
          <w:numId w:val="42"/>
        </w:numPr>
        <w:spacing w:before="100"/>
        <w:ind w:left="568" w:hanging="284"/>
        <w:contextualSpacing w:val="0"/>
        <w:jc w:val="both"/>
      </w:pPr>
      <w:r>
        <w:t>Better c</w:t>
      </w:r>
      <w:r w:rsidR="000E5BFB" w:rsidRPr="00BD5738">
        <w:t xml:space="preserve">apture </w:t>
      </w:r>
      <w:r w:rsidR="00CC7F72">
        <w:t xml:space="preserve">the general public’s </w:t>
      </w:r>
      <w:r w:rsidR="000E5BFB" w:rsidRPr="00BD5738">
        <w:t>interest in and willingness to contribute to nature conservation</w:t>
      </w:r>
      <w:r w:rsidR="00385739" w:rsidRPr="00BD5738">
        <w:t>.</w:t>
      </w:r>
    </w:p>
    <w:p w14:paraId="0EBFCA9A" w14:textId="77777777" w:rsidR="00404CB6" w:rsidRPr="00BD5738" w:rsidRDefault="00404CB6" w:rsidP="00407E74">
      <w:pPr>
        <w:jc w:val="both"/>
      </w:pPr>
    </w:p>
    <w:p w14:paraId="7B89CADA" w14:textId="01260C56" w:rsidR="00407E74" w:rsidRPr="00BD5738" w:rsidRDefault="00BA4A2B" w:rsidP="00407E74">
      <w:pPr>
        <w:pStyle w:val="Heading3"/>
      </w:pPr>
      <w:r w:rsidRPr="00BD5738">
        <w:t>Case study example(s) of how this mechanism has been applied to fund conservation</w:t>
      </w:r>
    </w:p>
    <w:p w14:paraId="0B41CD43" w14:textId="5D216267" w:rsidR="00142EF5" w:rsidRPr="00BD5738" w:rsidRDefault="00142EF5" w:rsidP="00031F93">
      <w:pPr>
        <w:jc w:val="both"/>
      </w:pPr>
      <w:r w:rsidRPr="00BD5738">
        <w:t>A variety of surcharges are used around the world to fund conservation. Transportation tolls</w:t>
      </w:r>
      <w:r w:rsidR="00031255">
        <w:t>, air passenger charges</w:t>
      </w:r>
      <w:r w:rsidRPr="00BD5738">
        <w:t xml:space="preserve"> and hotel levies are among the most commonly used. This is largely because the</w:t>
      </w:r>
      <w:r w:rsidR="00677BD0">
        <w:t>se</w:t>
      </w:r>
      <w:r w:rsidRPr="00BD5738">
        <w:t xml:space="preserve"> are easy and cheap to implement, and tap into a largely captive market of consumers that </w:t>
      </w:r>
      <w:r w:rsidR="00677BD0">
        <w:t xml:space="preserve">are </w:t>
      </w:r>
      <w:r w:rsidRPr="00BD5738">
        <w:t>already pay</w:t>
      </w:r>
      <w:r w:rsidR="00926B1E">
        <w:t xml:space="preserve">ing for </w:t>
      </w:r>
      <w:r w:rsidR="00677BD0">
        <w:t xml:space="preserve">a </w:t>
      </w:r>
      <w:r w:rsidR="00926B1E">
        <w:t>service</w:t>
      </w:r>
      <w:r w:rsidRPr="00BD5738">
        <w:t>, and are likely to be willing to absorb a small additional premium for conservation.</w:t>
      </w:r>
    </w:p>
    <w:p w14:paraId="32880A31" w14:textId="77777777" w:rsidR="00142EF5" w:rsidRPr="00BD5738" w:rsidRDefault="00142EF5" w:rsidP="00031F93">
      <w:pPr>
        <w:jc w:val="both"/>
      </w:pPr>
    </w:p>
    <w:p w14:paraId="5F19F55A" w14:textId="38048031" w:rsidR="00031F93" w:rsidRPr="00BD5738" w:rsidRDefault="00142EF5" w:rsidP="00031F93">
      <w:pPr>
        <w:jc w:val="both"/>
      </w:pPr>
      <w:r w:rsidRPr="00BD5738">
        <w:t>For example, i</w:t>
      </w:r>
      <w:r w:rsidR="00DF6C35" w:rsidRPr="00BD5738">
        <w:t>n the USA, a</w:t>
      </w:r>
      <w:r w:rsidR="00031F93" w:rsidRPr="00BD5738">
        <w:t xml:space="preserve"> road toll is charged to all motorists </w:t>
      </w:r>
      <w:r w:rsidRPr="00BD5738">
        <w:t xml:space="preserve">using </w:t>
      </w:r>
      <w:r w:rsidR="00031F93" w:rsidRPr="00BD5738">
        <w:t xml:space="preserve">a </w:t>
      </w:r>
      <w:r w:rsidR="00F12D3B" w:rsidRPr="00BD5738">
        <w:t xml:space="preserve">125 km </w:t>
      </w:r>
      <w:r w:rsidR="00031F93" w:rsidRPr="00BD5738">
        <w:t xml:space="preserve">scenic highway </w:t>
      </w:r>
      <w:r w:rsidR="00DF6C35" w:rsidRPr="00BD5738">
        <w:t xml:space="preserve">in Florida </w:t>
      </w:r>
      <w:r w:rsidR="00031F93" w:rsidRPr="00BD5738">
        <w:t>known as ‘Alligator Alley’ (the Everglades Parkway</w:t>
      </w:r>
      <w:r w:rsidR="00D91F8F" w:rsidRPr="00BD5738">
        <w:t>, a section of the I75</w:t>
      </w:r>
      <w:r w:rsidR="00031F93" w:rsidRPr="00BD5738">
        <w:t xml:space="preserve">), where there is a good chance of spotting alligators and other wild animals and birds. </w:t>
      </w:r>
      <w:r w:rsidR="00D91F8F" w:rsidRPr="00BD5738">
        <w:t xml:space="preserve">The road goes through Big Cypress National Preserve, and skirts the Everglades National Park. </w:t>
      </w:r>
      <w:r w:rsidR="00236384" w:rsidRPr="00BD5738">
        <w:t xml:space="preserve">The toll </w:t>
      </w:r>
      <w:r w:rsidR="00031F93" w:rsidRPr="00BD5738">
        <w:t xml:space="preserve">is calculated </w:t>
      </w:r>
      <w:r w:rsidR="00D91F8F" w:rsidRPr="00BD5738">
        <w:t xml:space="preserve">as </w:t>
      </w:r>
      <w:r w:rsidR="00031F93" w:rsidRPr="00BD5738">
        <w:t>a fixed rate</w:t>
      </w:r>
      <w:r w:rsidR="00D91F8F" w:rsidRPr="00BD5738">
        <w:t>,</w:t>
      </w:r>
      <w:r w:rsidR="00031F93" w:rsidRPr="00BD5738">
        <w:t xml:space="preserve"> based</w:t>
      </w:r>
      <w:r w:rsidR="009D78B7">
        <w:t xml:space="preserve"> </w:t>
      </w:r>
      <w:r w:rsidR="00031F93" w:rsidRPr="00BD5738">
        <w:t xml:space="preserve">on vehicle </w:t>
      </w:r>
      <w:r w:rsidR="00D91F8F" w:rsidRPr="00BD5738">
        <w:t>axle</w:t>
      </w:r>
      <w:r w:rsidR="00031F93" w:rsidRPr="00BD5738">
        <w:t xml:space="preserve"> weight and distance travel</w:t>
      </w:r>
      <w:r w:rsidR="00F12D3B" w:rsidRPr="00BD5738">
        <w:t>l</w:t>
      </w:r>
      <w:r w:rsidR="00031F93" w:rsidRPr="00BD5738">
        <w:t xml:space="preserve">ed, and </w:t>
      </w:r>
      <w:r w:rsidR="00C72B5D" w:rsidRPr="00BD5738">
        <w:t>ranges between USD</w:t>
      </w:r>
      <w:r w:rsidR="00926B1E">
        <w:t xml:space="preserve"> </w:t>
      </w:r>
      <w:r w:rsidR="00C72B5D" w:rsidRPr="00BD5738">
        <w:t>2.94-3.24 for cars and USD 5.88-22.75 for trucks</w:t>
      </w:r>
      <w:r w:rsidR="00031F93" w:rsidRPr="00BD5738">
        <w:t xml:space="preserve">. </w:t>
      </w:r>
      <w:r w:rsidR="00C72B5D" w:rsidRPr="00BD5738">
        <w:t xml:space="preserve">It can be paid by cash, </w:t>
      </w:r>
      <w:r w:rsidR="00926B1E">
        <w:t xml:space="preserve">via </w:t>
      </w:r>
      <w:r w:rsidR="00C72B5D" w:rsidRPr="00BD5738">
        <w:t xml:space="preserve">mailed invoices based on license plate recognition, or through an electronic pass (which gives a discount). </w:t>
      </w:r>
      <w:r w:rsidR="00926B1E">
        <w:t xml:space="preserve">The toll </w:t>
      </w:r>
      <w:r w:rsidR="00C72B5D" w:rsidRPr="00BD5738">
        <w:t xml:space="preserve">raises more than </w:t>
      </w:r>
      <w:r w:rsidR="00031F93" w:rsidRPr="00BD5738">
        <w:t xml:space="preserve">USD 60 million </w:t>
      </w:r>
      <w:r w:rsidR="00C72B5D" w:rsidRPr="00BD5738">
        <w:t xml:space="preserve">in revenues </w:t>
      </w:r>
      <w:r w:rsidR="00031F93" w:rsidRPr="00BD5738">
        <w:t>each</w:t>
      </w:r>
      <w:r w:rsidR="009D78B7">
        <w:t xml:space="preserve"> </w:t>
      </w:r>
      <w:r w:rsidR="00031F93" w:rsidRPr="00BD5738">
        <w:t xml:space="preserve">year, </w:t>
      </w:r>
      <w:r w:rsidR="00034953" w:rsidRPr="00BD5738">
        <w:t xml:space="preserve">part of </w:t>
      </w:r>
      <w:r w:rsidR="00031F93" w:rsidRPr="00BD5738">
        <w:t>which goes to conservation of the Everglades ecosystem</w:t>
      </w:r>
      <w:r w:rsidR="00C72B5D" w:rsidRPr="00BD5738">
        <w:t xml:space="preserve">, </w:t>
      </w:r>
      <w:r w:rsidR="00031F93" w:rsidRPr="00BD5738">
        <w:t xml:space="preserve">and </w:t>
      </w:r>
      <w:r w:rsidR="00C72B5D" w:rsidRPr="00BD5738">
        <w:t xml:space="preserve">is used to </w:t>
      </w:r>
      <w:r w:rsidR="00031F93" w:rsidRPr="00BD5738">
        <w:t>restore habitats lost to road construction.</w:t>
      </w:r>
      <w:r w:rsidR="00F12D3B" w:rsidRPr="00BD5738">
        <w:t xml:space="preserve"> </w:t>
      </w:r>
    </w:p>
    <w:p w14:paraId="57233EB2" w14:textId="77777777" w:rsidR="000F5804" w:rsidRPr="00BD5738" w:rsidRDefault="000F5804" w:rsidP="00A56DCE">
      <w:pPr>
        <w:jc w:val="both"/>
      </w:pPr>
    </w:p>
    <w:p w14:paraId="60FEED98" w14:textId="26FC8FBF" w:rsidR="00172D0F" w:rsidRPr="00BD5738" w:rsidRDefault="00926B1E" w:rsidP="00A56DCE">
      <w:pPr>
        <w:jc w:val="both"/>
      </w:pPr>
      <w:r>
        <w:t>Along similar lines, a</w:t>
      </w:r>
      <w:r w:rsidR="009A2582" w:rsidRPr="00BD5738">
        <w:t xml:space="preserve"> road toll of USD 70 is charged to vehicles transiting through Ngorongoro Conservation Area on the B44 road</w:t>
      </w:r>
      <w:r>
        <w:t xml:space="preserve"> in Tanzania</w:t>
      </w:r>
      <w:r w:rsidR="009A2582" w:rsidRPr="00BD5738">
        <w:t>, which connects</w:t>
      </w:r>
      <w:r w:rsidR="00925EE6" w:rsidRPr="00BD5738">
        <w:t xml:space="preserve"> the major city of Arusha with the Serengeti National Park, Lake Victoria and the Kenya border. This is separate to </w:t>
      </w:r>
      <w:r>
        <w:t xml:space="preserve">any </w:t>
      </w:r>
      <w:r w:rsidR="00925EE6" w:rsidRPr="00BD5738">
        <w:t xml:space="preserve">entry charges to the PA </w:t>
      </w:r>
      <w:r>
        <w:t xml:space="preserve">or </w:t>
      </w:r>
      <w:r w:rsidR="00925EE6" w:rsidRPr="00BD5738">
        <w:t xml:space="preserve">fees for tourist facilities, and is valid for 24 hours. </w:t>
      </w:r>
      <w:r>
        <w:t xml:space="preserve">Surcharges are also levied on the hotel bills of tourists </w:t>
      </w:r>
      <w:r w:rsidR="009A4881" w:rsidRPr="00BD5738">
        <w:t>staying in Tanzania’s National Parks</w:t>
      </w:r>
      <w:r>
        <w:t>. Overnight visitors</w:t>
      </w:r>
      <w:r w:rsidR="009A4881" w:rsidRPr="00BD5738">
        <w:t xml:space="preserve"> are required to pay a </w:t>
      </w:r>
      <w:r w:rsidR="009A2582" w:rsidRPr="00BD5738">
        <w:t>‘</w:t>
      </w:r>
      <w:r w:rsidR="009A4881" w:rsidRPr="00BD5738">
        <w:t>concession</w:t>
      </w:r>
      <w:r w:rsidR="009A2582" w:rsidRPr="00BD5738">
        <w:t>’</w:t>
      </w:r>
      <w:r w:rsidR="009A4881" w:rsidRPr="00BD5738">
        <w:t xml:space="preserve"> </w:t>
      </w:r>
      <w:r w:rsidR="00925EE6" w:rsidRPr="00BD5738">
        <w:t>fee</w:t>
      </w:r>
      <w:r w:rsidR="009A4881" w:rsidRPr="00BD5738">
        <w:t xml:space="preserve">, </w:t>
      </w:r>
      <w:r w:rsidR="009A2582" w:rsidRPr="00BD5738">
        <w:t xml:space="preserve">applicable to all permanent facilities within the national parks. </w:t>
      </w:r>
      <w:r w:rsidR="00925EE6" w:rsidRPr="00BD5738">
        <w:t xml:space="preserve">The fee </w:t>
      </w:r>
      <w:r w:rsidR="009A2582" w:rsidRPr="00BD5738">
        <w:t>ranges between USD 10 and 60 per person per night. The proceeds accrue as revenues to the Tanzania National Parks Authority</w:t>
      </w:r>
      <w:r w:rsidR="009A4881" w:rsidRPr="00BD5738">
        <w:t>. Many hotels in and around government</w:t>
      </w:r>
      <w:r w:rsidR="00925EE6" w:rsidRPr="00BD5738">
        <w:t>-run</w:t>
      </w:r>
      <w:r w:rsidR="009A4881" w:rsidRPr="00BD5738">
        <w:t xml:space="preserve"> protected </w:t>
      </w:r>
      <w:r w:rsidR="0099428A" w:rsidRPr="00BD5738">
        <w:t xml:space="preserve">areas </w:t>
      </w:r>
      <w:r w:rsidR="009A4881" w:rsidRPr="00BD5738">
        <w:t xml:space="preserve">and </w:t>
      </w:r>
      <w:r w:rsidR="0099428A" w:rsidRPr="00BD5738">
        <w:t xml:space="preserve">private/community conservancies </w:t>
      </w:r>
      <w:r w:rsidR="009A4881" w:rsidRPr="00BD5738">
        <w:t xml:space="preserve">in Kenya also charge </w:t>
      </w:r>
      <w:r w:rsidR="00902DDC" w:rsidRPr="00BD5738">
        <w:t xml:space="preserve">voluntary or mandatory </w:t>
      </w:r>
      <w:r w:rsidR="009A4881" w:rsidRPr="00BD5738">
        <w:t>bednight lev</w:t>
      </w:r>
      <w:r w:rsidR="00902DDC" w:rsidRPr="00BD5738">
        <w:t>ies</w:t>
      </w:r>
      <w:r w:rsidR="009A4881" w:rsidRPr="00BD5738">
        <w:t xml:space="preserve"> on top of hotel bills</w:t>
      </w:r>
      <w:r w:rsidR="00925EE6" w:rsidRPr="00BD5738">
        <w:t xml:space="preserve">. These are </w:t>
      </w:r>
      <w:r w:rsidR="009A4881" w:rsidRPr="00BD5738">
        <w:t xml:space="preserve">used to fund </w:t>
      </w:r>
      <w:r w:rsidR="00925EE6" w:rsidRPr="00BD5738">
        <w:t xml:space="preserve">local </w:t>
      </w:r>
      <w:r w:rsidR="009A4881" w:rsidRPr="00BD5738">
        <w:t>conservation activities</w:t>
      </w:r>
      <w:r w:rsidR="00902DDC" w:rsidRPr="00BD5738">
        <w:t xml:space="preserve"> or paid into a site-level conservation trust fund</w:t>
      </w:r>
      <w:r w:rsidR="009A4881" w:rsidRPr="00BD5738">
        <w:t>.</w:t>
      </w:r>
    </w:p>
    <w:p w14:paraId="62417E70" w14:textId="77777777" w:rsidR="009A2582" w:rsidRPr="00BD5738" w:rsidRDefault="009A2582" w:rsidP="00A56DCE">
      <w:pPr>
        <w:jc w:val="both"/>
      </w:pPr>
    </w:p>
    <w:p w14:paraId="756F60A0" w14:textId="65377AA2" w:rsidR="00172D0F" w:rsidRPr="00BD5738" w:rsidRDefault="00AC3070" w:rsidP="00A56DCE">
      <w:pPr>
        <w:jc w:val="both"/>
      </w:pPr>
      <w:r>
        <w:t>B</w:t>
      </w:r>
      <w:r w:rsidR="00BE0CDD" w:rsidRPr="00BD5738">
        <w:t xml:space="preserve">ednight levies or tourist surcharges may also be applied at the national level. For example, in August 2023, </w:t>
      </w:r>
      <w:r w:rsidR="00EA0B8E" w:rsidRPr="00BD5738">
        <w:t xml:space="preserve">a mandatory </w:t>
      </w:r>
      <w:r w:rsidR="00BE0CDD" w:rsidRPr="00BD5738">
        <w:t xml:space="preserve">Tourism Environmental Sustainability Levy (known as the </w:t>
      </w:r>
      <w:r w:rsidR="00B832BF" w:rsidRPr="00BD5738">
        <w:t>‘eco-levy’</w:t>
      </w:r>
      <w:r w:rsidR="00BE0CDD" w:rsidRPr="00BD5738">
        <w:t>)</w:t>
      </w:r>
      <w:r w:rsidR="00EA0B8E" w:rsidRPr="00BD5738">
        <w:t xml:space="preserve"> was introduced </w:t>
      </w:r>
      <w:r w:rsidR="00BE0CDD" w:rsidRPr="00BD5738">
        <w:t>in the Seychelles</w:t>
      </w:r>
      <w:r>
        <w:t xml:space="preserve">. Charged </w:t>
      </w:r>
      <w:r w:rsidR="00B832BF" w:rsidRPr="00BD5738">
        <w:t>on a bednight basis</w:t>
      </w:r>
      <w:r>
        <w:t xml:space="preserve">, this </w:t>
      </w:r>
      <w:r w:rsidR="00B832BF" w:rsidRPr="00BD5738">
        <w:t xml:space="preserve">is </w:t>
      </w:r>
      <w:r w:rsidR="00BE0CDD" w:rsidRPr="00BD5738">
        <w:t xml:space="preserve">added onto guests’ bills, and </w:t>
      </w:r>
      <w:r w:rsidR="00B832BF" w:rsidRPr="00BD5738">
        <w:t xml:space="preserve">collected directly by </w:t>
      </w:r>
      <w:r>
        <w:t>the accommodation facility</w:t>
      </w:r>
      <w:r w:rsidR="00B832BF" w:rsidRPr="00BD5738">
        <w:t xml:space="preserve">. It </w:t>
      </w:r>
      <w:r w:rsidR="00BE0CDD" w:rsidRPr="00BD5738">
        <w:t xml:space="preserve">is applicable </w:t>
      </w:r>
      <w:r w:rsidR="00B832BF" w:rsidRPr="00BD5738">
        <w:t xml:space="preserve">to all hotels, </w:t>
      </w:r>
      <w:r w:rsidR="00BE0CDD" w:rsidRPr="00BD5738">
        <w:t xml:space="preserve">guesthouses, </w:t>
      </w:r>
      <w:r w:rsidR="00B832BF" w:rsidRPr="00BD5738">
        <w:t>cruise ships</w:t>
      </w:r>
      <w:r w:rsidR="00BE0CDD" w:rsidRPr="00BD5738">
        <w:t xml:space="preserve"> and</w:t>
      </w:r>
      <w:r w:rsidR="00B832BF" w:rsidRPr="00BD5738">
        <w:t xml:space="preserve"> yachts. </w:t>
      </w:r>
      <w:r w:rsidR="00BE0CDD" w:rsidRPr="00BD5738">
        <w:t>R</w:t>
      </w:r>
      <w:r w:rsidR="00B832BF" w:rsidRPr="00BD5738">
        <w:t>ates range between USD 2-8, and are lower for smaller establishments and higher for large hotels and resorts</w:t>
      </w:r>
      <w:r w:rsidR="002A6CA6" w:rsidRPr="00BD5738">
        <w:t xml:space="preserve">. </w:t>
      </w:r>
      <w:r w:rsidR="00BE0CDD" w:rsidRPr="00BD5738">
        <w:t xml:space="preserve">The </w:t>
      </w:r>
      <w:r>
        <w:t xml:space="preserve">proceeds are </w:t>
      </w:r>
      <w:r w:rsidR="00BE0CDD" w:rsidRPr="00BD5738">
        <w:t xml:space="preserve">to be spent directly </w:t>
      </w:r>
      <w:r w:rsidR="00B832BF" w:rsidRPr="00BD5738">
        <w:t xml:space="preserve">on conservation and </w:t>
      </w:r>
      <w:r w:rsidR="00C40238" w:rsidRPr="00BD5738">
        <w:t xml:space="preserve">ecosystem </w:t>
      </w:r>
      <w:r w:rsidR="00B832BF" w:rsidRPr="00BD5738">
        <w:t>restoration initiatives.</w:t>
      </w:r>
      <w:r w:rsidR="00247EA4" w:rsidRPr="00BD5738">
        <w:t xml:space="preserve"> In Belize, a variety of conservation levies and surcharges are </w:t>
      </w:r>
      <w:r>
        <w:t xml:space="preserve">charged, most of which are </w:t>
      </w:r>
      <w:r w:rsidR="00247EA4" w:rsidRPr="00BD5738">
        <w:t xml:space="preserve">embedded in other </w:t>
      </w:r>
      <w:r>
        <w:t>fees</w:t>
      </w:r>
      <w:r w:rsidR="00247EA4" w:rsidRPr="00BD5738">
        <w:t xml:space="preserve">. </w:t>
      </w:r>
      <w:r>
        <w:t>For example, t</w:t>
      </w:r>
      <w:r w:rsidR="00247EA4" w:rsidRPr="00BD5738">
        <w:t xml:space="preserve">he Belize Protected Area Conservation Trust is funded from a </w:t>
      </w:r>
      <w:r w:rsidR="00FB6336" w:rsidRPr="00BD5738">
        <w:t>conservation fee of USD 3</w:t>
      </w:r>
      <w:r w:rsidR="007C464C" w:rsidRPr="00BD5738">
        <w:t>.</w:t>
      </w:r>
      <w:r w:rsidR="00FB6336" w:rsidRPr="00BD5738">
        <w:t xml:space="preserve">75 </w:t>
      </w:r>
      <w:r w:rsidR="00247EA4" w:rsidRPr="00BD5738">
        <w:t xml:space="preserve">charged as part of </w:t>
      </w:r>
      <w:r w:rsidR="007C464C" w:rsidRPr="00BD5738">
        <w:t xml:space="preserve">the </w:t>
      </w:r>
      <w:r w:rsidR="00F311B3" w:rsidRPr="00BD5738">
        <w:t xml:space="preserve">larger </w:t>
      </w:r>
      <w:r w:rsidR="007C464C" w:rsidRPr="00BD5738">
        <w:t xml:space="preserve">international airport </w:t>
      </w:r>
      <w:r w:rsidR="00F311B3" w:rsidRPr="00BD5738">
        <w:t xml:space="preserve">or seaport </w:t>
      </w:r>
      <w:r w:rsidR="007C464C" w:rsidRPr="00BD5738">
        <w:t>departure</w:t>
      </w:r>
      <w:r w:rsidR="00247EA4" w:rsidRPr="00BD5738">
        <w:t xml:space="preserve"> tax, a </w:t>
      </w:r>
      <w:r w:rsidR="00F311B3" w:rsidRPr="00BD5738">
        <w:t>15</w:t>
      </w:r>
      <w:r w:rsidR="00FB6336" w:rsidRPr="00BD5738">
        <w:t xml:space="preserve">% </w:t>
      </w:r>
      <w:r w:rsidR="00F311B3" w:rsidRPr="00BD5738">
        <w:t>commission on</w:t>
      </w:r>
      <w:r w:rsidR="00FB6336" w:rsidRPr="00BD5738">
        <w:t xml:space="preserve"> cruise ship passenger </w:t>
      </w:r>
      <w:r w:rsidR="00F311B3" w:rsidRPr="00BD5738">
        <w:t>fees</w:t>
      </w:r>
      <w:r w:rsidR="00247EA4" w:rsidRPr="00BD5738">
        <w:t>, and t</w:t>
      </w:r>
      <w:r w:rsidR="00F311B3" w:rsidRPr="00BD5738">
        <w:t xml:space="preserve">ransit fees charged </w:t>
      </w:r>
      <w:r w:rsidR="00247EA4" w:rsidRPr="00BD5738">
        <w:t xml:space="preserve">to </w:t>
      </w:r>
      <w:r w:rsidR="00F311B3" w:rsidRPr="00BD5738">
        <w:t xml:space="preserve">yachts sailing through </w:t>
      </w:r>
      <w:r w:rsidR="00247EA4" w:rsidRPr="00BD5738">
        <w:t>marine protected areas (</w:t>
      </w:r>
      <w:r w:rsidR="00F311B3" w:rsidRPr="00BD5738">
        <w:t>ranging from USD 5 to USD 10 per person</w:t>
      </w:r>
      <w:r w:rsidR="00247EA4" w:rsidRPr="00BD5738">
        <w:t>)</w:t>
      </w:r>
      <w:r w:rsidR="00F311B3" w:rsidRPr="00BD5738">
        <w:t>.</w:t>
      </w:r>
    </w:p>
    <w:p w14:paraId="747CFB49" w14:textId="77777777" w:rsidR="00172D0F" w:rsidRPr="00BD5738" w:rsidRDefault="00172D0F" w:rsidP="00A56DCE">
      <w:pPr>
        <w:jc w:val="both"/>
      </w:pPr>
    </w:p>
    <w:p w14:paraId="0729920F" w14:textId="42089B78" w:rsidR="00407E74" w:rsidRPr="00BD5738" w:rsidRDefault="00922914" w:rsidP="00407E74">
      <w:pPr>
        <w:pStyle w:val="Heading3"/>
      </w:pPr>
      <w:r w:rsidRPr="00BD5738">
        <w:lastRenderedPageBreak/>
        <w:t xml:space="preserve">Model for the SFM pilot </w:t>
      </w:r>
    </w:p>
    <w:p w14:paraId="6850771C" w14:textId="406BA085" w:rsidR="008A1BE3" w:rsidRPr="00BD5738" w:rsidRDefault="008A1BE3" w:rsidP="00922538">
      <w:pPr>
        <w:jc w:val="both"/>
      </w:pPr>
      <w:r w:rsidRPr="00BD5738">
        <w:t>Nature t</w:t>
      </w:r>
      <w:r w:rsidR="00922538" w:rsidRPr="00BD5738">
        <w:t xml:space="preserve">olls or transit fees would be introduced </w:t>
      </w:r>
      <w:r w:rsidRPr="00BD5738">
        <w:t xml:space="preserve">for </w:t>
      </w:r>
      <w:r w:rsidR="00922538" w:rsidRPr="00BD5738">
        <w:t xml:space="preserve">major roads that pass through </w:t>
      </w:r>
      <w:r w:rsidR="00667344">
        <w:t xml:space="preserve">or </w:t>
      </w:r>
      <w:r w:rsidR="00C466B2">
        <w:t xml:space="preserve">run alongside </w:t>
      </w:r>
      <w:r w:rsidR="00922538" w:rsidRPr="00BD5738">
        <w:t xml:space="preserve">PAs, and </w:t>
      </w:r>
      <w:r w:rsidRPr="00BD5738">
        <w:t xml:space="preserve">bednight </w:t>
      </w:r>
      <w:r w:rsidR="00922538" w:rsidRPr="00BD5738">
        <w:t xml:space="preserve">levies </w:t>
      </w:r>
      <w:r w:rsidRPr="00BD5738">
        <w:t xml:space="preserve">established in </w:t>
      </w:r>
      <w:r w:rsidR="00922538" w:rsidRPr="00BD5738">
        <w:t xml:space="preserve">hotels that are located </w:t>
      </w:r>
      <w:r w:rsidR="00667344">
        <w:t xml:space="preserve">in or </w:t>
      </w:r>
      <w:r w:rsidR="00922538" w:rsidRPr="00BD5738">
        <w:t>close to PAs</w:t>
      </w:r>
      <w:r w:rsidR="00667344">
        <w:t>,</w:t>
      </w:r>
      <w:r w:rsidR="00922538" w:rsidRPr="00BD5738">
        <w:t xml:space="preserve"> or host nature tourists. </w:t>
      </w:r>
      <w:r w:rsidRPr="00BD5738">
        <w:t>In order to avoid any possible legal challenges or conflicts of interest/authority with other agencies, these would be introduced on a voluntary basis, at least initially.</w:t>
      </w:r>
    </w:p>
    <w:p w14:paraId="11879ED3" w14:textId="77777777" w:rsidR="008A1BE3" w:rsidRPr="00BD5738" w:rsidRDefault="008A1BE3" w:rsidP="00922538">
      <w:pPr>
        <w:jc w:val="both"/>
      </w:pPr>
    </w:p>
    <w:p w14:paraId="272BED6A" w14:textId="2FA506C0" w:rsidR="00E51795" w:rsidRPr="00BD5738" w:rsidRDefault="008A1BE3" w:rsidP="00922538">
      <w:pPr>
        <w:jc w:val="both"/>
      </w:pPr>
      <w:r w:rsidRPr="00BD5738">
        <w:t xml:space="preserve">Hotel levies would simply be added onto </w:t>
      </w:r>
      <w:r w:rsidR="00667344">
        <w:t xml:space="preserve">people’s </w:t>
      </w:r>
      <w:r w:rsidRPr="00BD5738">
        <w:t>accommodation bills</w:t>
      </w:r>
      <w:r w:rsidR="00667344">
        <w:t>, allowing guests to opt out if they do not wish to pay</w:t>
      </w:r>
      <w:r w:rsidRPr="00BD5738">
        <w:t xml:space="preserve">. These could be charged as a flat fee or percentage of the bill, on a bednight basis or as a one-off payment for the entire stay. Road tolls or transit fees </w:t>
      </w:r>
      <w:r w:rsidR="00E61524" w:rsidRPr="00BD5738">
        <w:t>may be</w:t>
      </w:r>
      <w:r w:rsidRPr="00BD5738">
        <w:t xml:space="preserve"> slightly more complicated to </w:t>
      </w:r>
      <w:r w:rsidR="00E61524" w:rsidRPr="00BD5738">
        <w:t xml:space="preserve">collect, </w:t>
      </w:r>
      <w:r w:rsidR="00667344">
        <w:t>except for pre-existing toll roads</w:t>
      </w:r>
      <w:r w:rsidR="00E61524" w:rsidRPr="00BD5738">
        <w:t xml:space="preserve"> or </w:t>
      </w:r>
      <w:r w:rsidR="00667344">
        <w:t xml:space="preserve">for roads that </w:t>
      </w:r>
      <w:r w:rsidR="00E61524" w:rsidRPr="00BD5738">
        <w:t>pass by a PA entry gate or ticket booth. While the rates and methods of fee collection would likely vary between different PA sites, the amount charged should be kept to a minimum. Both road tolls and hotel levies should be understood as small, token contributions to nature conservation</w:t>
      </w:r>
      <w:r w:rsidR="00B630C3">
        <w:t>, not as fee systems that could potentially distort prices or substantially increase the cost of travel and transport</w:t>
      </w:r>
      <w:r w:rsidR="00E61524" w:rsidRPr="00BD5738">
        <w:t xml:space="preserve">. </w:t>
      </w:r>
    </w:p>
    <w:p w14:paraId="37E34BCB" w14:textId="77777777" w:rsidR="00E51795" w:rsidRPr="00BD5738" w:rsidRDefault="00E51795" w:rsidP="00922538">
      <w:pPr>
        <w:jc w:val="both"/>
      </w:pPr>
    </w:p>
    <w:p w14:paraId="412E48B1" w14:textId="3CCE4C49" w:rsidR="008A1BE3" w:rsidRPr="00BD5738" w:rsidRDefault="00E51795" w:rsidP="00922538">
      <w:pPr>
        <w:jc w:val="both"/>
      </w:pPr>
      <w:r w:rsidRPr="00BD5738">
        <w:t xml:space="preserve">Clear information would </w:t>
      </w:r>
      <w:r w:rsidR="00E61524" w:rsidRPr="00BD5738">
        <w:t xml:space="preserve">also </w:t>
      </w:r>
      <w:r w:rsidRPr="00BD5738">
        <w:t xml:space="preserve">need to be provided to road users and </w:t>
      </w:r>
      <w:r w:rsidR="006D5717">
        <w:t xml:space="preserve">hotel </w:t>
      </w:r>
      <w:r w:rsidRPr="00BD5738">
        <w:t xml:space="preserve">visitors about why the surcharge is being levied, and what the proceeds </w:t>
      </w:r>
      <w:r w:rsidR="006D5717">
        <w:t xml:space="preserve">will be </w:t>
      </w:r>
      <w:r w:rsidRPr="00BD5738">
        <w:t xml:space="preserve">spent on. This could include </w:t>
      </w:r>
      <w:r w:rsidR="00E61524" w:rsidRPr="00BD5738">
        <w:t xml:space="preserve">providing a leaflet containing </w:t>
      </w:r>
      <w:r w:rsidRPr="00BD5738">
        <w:t>basic information about the conservation significance of the area, and the species and natural/cultural sites it hosts.</w:t>
      </w:r>
      <w:r w:rsidR="00E61524" w:rsidRPr="00BD5738">
        <w:t xml:space="preserve"> </w:t>
      </w:r>
      <w:r w:rsidRPr="00BD5738">
        <w:t xml:space="preserve">Some form of </w:t>
      </w:r>
      <w:r w:rsidR="00E61524" w:rsidRPr="00BD5738">
        <w:t xml:space="preserve">souvenir or keepsake </w:t>
      </w:r>
      <w:r w:rsidR="006D5717">
        <w:t>c</w:t>
      </w:r>
      <w:r w:rsidR="00E61524" w:rsidRPr="00BD5738">
        <w:t xml:space="preserve">ould also be provided to those who pay the surcharge ‒ </w:t>
      </w:r>
      <w:r w:rsidRPr="00BD5738">
        <w:t>for example a sticker, tag, keychain, postcard or certificate</w:t>
      </w:r>
      <w:r w:rsidR="00667344">
        <w:t xml:space="preserve">. </w:t>
      </w:r>
      <w:r w:rsidR="00667344" w:rsidRPr="00BD5738">
        <w:t>It will be important to include representatives of the transport authorities and tourism industry in choosing the most acceptable and workable model</w:t>
      </w:r>
      <w:r w:rsidR="00667344">
        <w:t>, and in calculating charge rates</w:t>
      </w:r>
      <w:r w:rsidR="00667344" w:rsidRPr="00BD5738">
        <w:t>.</w:t>
      </w:r>
    </w:p>
    <w:p w14:paraId="463EC729" w14:textId="77777777" w:rsidR="00AA5E0E" w:rsidRPr="00BD5738" w:rsidRDefault="00AA5E0E" w:rsidP="006B043D">
      <w:pPr>
        <w:jc w:val="both"/>
      </w:pPr>
    </w:p>
    <w:p w14:paraId="34CB57D6" w14:textId="656D1CFC" w:rsidR="00AA5E0E" w:rsidRPr="00BD5738" w:rsidRDefault="00812B79" w:rsidP="00AA5E0E">
      <w:pPr>
        <w:pStyle w:val="Heading2"/>
      </w:pPr>
      <w:bookmarkStart w:id="20" w:name="_Toc168398482"/>
      <w:r w:rsidRPr="00BD5738">
        <w:t>Nature-themed branding, labelling &amp; sponsorship</w:t>
      </w:r>
      <w:bookmarkEnd w:id="20"/>
    </w:p>
    <w:p w14:paraId="5443E989" w14:textId="451898A4" w:rsidR="00407E74" w:rsidRPr="00BD5738" w:rsidRDefault="004F0BEB" w:rsidP="00407E74">
      <w:pPr>
        <w:pStyle w:val="Heading3"/>
      </w:pPr>
      <w:r w:rsidRPr="00BD5738">
        <w:t>R</w:t>
      </w:r>
      <w:r w:rsidR="00922914" w:rsidRPr="00BD5738">
        <w:t>ationale</w:t>
      </w:r>
    </w:p>
    <w:p w14:paraId="78A1AB49" w14:textId="6EF693F7" w:rsidR="00BB20F9" w:rsidRPr="00BD5738" w:rsidRDefault="00BB20F9" w:rsidP="00A25F8E">
      <w:r w:rsidRPr="00BD5738">
        <w:t xml:space="preserve">Many, if not all, </w:t>
      </w:r>
      <w:r w:rsidR="00643DB1" w:rsidRPr="00BD5738">
        <w:t xml:space="preserve">of the target </w:t>
      </w:r>
      <w:r w:rsidRPr="00BD5738">
        <w:t xml:space="preserve">PAs have a high profile, and are well-known </w:t>
      </w:r>
      <w:r w:rsidR="00272FC9" w:rsidRPr="00BD5738">
        <w:t xml:space="preserve">and appreciated by </w:t>
      </w:r>
      <w:r w:rsidRPr="00BD5738">
        <w:t>the BiH population and even the global community.</w:t>
      </w:r>
      <w:r w:rsidR="006B1C48" w:rsidRPr="00BD5738">
        <w:t xml:space="preserve"> </w:t>
      </w:r>
      <w:r w:rsidR="00914E74" w:rsidRPr="00BD5738">
        <w:t xml:space="preserve">Such </w:t>
      </w:r>
      <w:r w:rsidR="005B5CA8" w:rsidRPr="00BD5738">
        <w:t xml:space="preserve">positive recognition, image and interest offers </w:t>
      </w:r>
      <w:r w:rsidR="00643DB1" w:rsidRPr="00BD5738">
        <w:t xml:space="preserve">potentially powerful </w:t>
      </w:r>
      <w:r w:rsidR="00FF33B0">
        <w:t xml:space="preserve">business and </w:t>
      </w:r>
      <w:r w:rsidR="00D86FEC" w:rsidRPr="00BD5738">
        <w:t xml:space="preserve">marketing </w:t>
      </w:r>
      <w:r w:rsidR="00FF33B0">
        <w:t xml:space="preserve">opportunities </w:t>
      </w:r>
      <w:r w:rsidR="00D86FEC" w:rsidRPr="00BD5738">
        <w:t>to the private sector</w:t>
      </w:r>
      <w:r w:rsidR="005B5CA8" w:rsidRPr="00BD5738">
        <w:t xml:space="preserve">. This is </w:t>
      </w:r>
      <w:r w:rsidR="00410657" w:rsidRPr="00BD5738">
        <w:t xml:space="preserve">clearly </w:t>
      </w:r>
      <w:r w:rsidR="005B5CA8" w:rsidRPr="00BD5738">
        <w:t xml:space="preserve">the case for </w:t>
      </w:r>
      <w:r w:rsidR="00410657" w:rsidRPr="00BD5738">
        <w:t xml:space="preserve">goods and services that originate from or depend on the PA, or are linked to </w:t>
      </w:r>
      <w:r w:rsidR="00D86FEC" w:rsidRPr="00BD5738">
        <w:t xml:space="preserve">its </w:t>
      </w:r>
      <w:r w:rsidR="00410657" w:rsidRPr="00BD5738">
        <w:t>nature</w:t>
      </w:r>
      <w:r w:rsidR="00D86FEC" w:rsidRPr="00BD5738">
        <w:t xml:space="preserve"> </w:t>
      </w:r>
      <w:r w:rsidR="001C183E" w:rsidRPr="00BD5738">
        <w:t xml:space="preserve">and landscape </w:t>
      </w:r>
      <w:r w:rsidR="00D86FEC" w:rsidRPr="00BD5738">
        <w:t xml:space="preserve">‒ for example </w:t>
      </w:r>
      <w:r w:rsidR="00410657" w:rsidRPr="00BD5738">
        <w:t xml:space="preserve">wild fruits, </w:t>
      </w:r>
      <w:r w:rsidR="00D86FEC" w:rsidRPr="00BD5738">
        <w:t xml:space="preserve">medicinal herbs, </w:t>
      </w:r>
      <w:r w:rsidR="00410657" w:rsidRPr="00BD5738">
        <w:t xml:space="preserve">spring water, </w:t>
      </w:r>
      <w:r w:rsidR="00F75FB2" w:rsidRPr="00BD5738">
        <w:t>outdoor recreation</w:t>
      </w:r>
      <w:r w:rsidR="00F75FB2">
        <w:t>,</w:t>
      </w:r>
      <w:r w:rsidR="00F75FB2" w:rsidRPr="00BD5738">
        <w:t xml:space="preserve"> </w:t>
      </w:r>
      <w:r w:rsidR="00410657" w:rsidRPr="00BD5738">
        <w:t>regional tourism, local agricultural product</w:t>
      </w:r>
      <w:r w:rsidR="00F75FB2">
        <w:t>s</w:t>
      </w:r>
      <w:r w:rsidR="00410657" w:rsidRPr="00BD5738">
        <w:t xml:space="preserve">, </w:t>
      </w:r>
      <w:r w:rsidR="00F75FB2">
        <w:t xml:space="preserve">or </w:t>
      </w:r>
      <w:r w:rsidR="00006169" w:rsidRPr="00BD5738">
        <w:t xml:space="preserve">traditional foods and </w:t>
      </w:r>
      <w:r w:rsidR="00410657" w:rsidRPr="00BD5738">
        <w:t xml:space="preserve">handicrafts. A wide range of other products </w:t>
      </w:r>
      <w:r w:rsidR="00006169" w:rsidRPr="00BD5738">
        <w:t xml:space="preserve">may </w:t>
      </w:r>
      <w:r w:rsidR="00914E74" w:rsidRPr="00BD5738">
        <w:t xml:space="preserve">however also </w:t>
      </w:r>
      <w:r w:rsidR="00410657" w:rsidRPr="00BD5738">
        <w:t xml:space="preserve">benefit from being associated with </w:t>
      </w:r>
      <w:r w:rsidR="0086507F" w:rsidRPr="00BD5738">
        <w:t>the target PAs</w:t>
      </w:r>
      <w:r w:rsidR="00F75FB2">
        <w:t xml:space="preserve"> (or </w:t>
      </w:r>
      <w:r w:rsidR="00F75FB2" w:rsidRPr="00BD5738">
        <w:t>the</w:t>
      </w:r>
      <w:r w:rsidR="00F75FB2">
        <w:t>ir component</w:t>
      </w:r>
      <w:r w:rsidR="00F75FB2" w:rsidRPr="00BD5738">
        <w:t xml:space="preserve"> sites, species, landscapes and artefacts</w:t>
      </w:r>
      <w:r w:rsidR="00F75FB2">
        <w:t>)</w:t>
      </w:r>
      <w:r w:rsidR="00D86FEC" w:rsidRPr="00BD5738">
        <w:t xml:space="preserve">, </w:t>
      </w:r>
      <w:r w:rsidR="00410657" w:rsidRPr="00BD5738">
        <w:t xml:space="preserve">or </w:t>
      </w:r>
      <w:r w:rsidR="00914E74" w:rsidRPr="00BD5738">
        <w:t xml:space="preserve">else </w:t>
      </w:r>
      <w:r w:rsidR="00410657" w:rsidRPr="00BD5738">
        <w:t xml:space="preserve">target a consumer base </w:t>
      </w:r>
      <w:r w:rsidR="0086507F" w:rsidRPr="00BD5738">
        <w:t xml:space="preserve">or demographic </w:t>
      </w:r>
      <w:r w:rsidR="00410657" w:rsidRPr="00BD5738">
        <w:t xml:space="preserve">that </w:t>
      </w:r>
      <w:r w:rsidR="0086507F" w:rsidRPr="00BD5738">
        <w:t xml:space="preserve">values nature and might be attracted by </w:t>
      </w:r>
      <w:r w:rsidR="00D86FEC" w:rsidRPr="00BD5738">
        <w:t>products associated with PA</w:t>
      </w:r>
      <w:r w:rsidR="00396256">
        <w:t>s</w:t>
      </w:r>
      <w:r w:rsidR="00410657" w:rsidRPr="00BD5738">
        <w:t xml:space="preserve">. </w:t>
      </w:r>
      <w:r w:rsidR="00F75FB2">
        <w:t xml:space="preserve">Examples include </w:t>
      </w:r>
      <w:r w:rsidR="0086507F" w:rsidRPr="00BD5738">
        <w:t xml:space="preserve">health and wellness, sports and leisure, </w:t>
      </w:r>
      <w:r w:rsidR="00914E74" w:rsidRPr="00BD5738">
        <w:t xml:space="preserve">clothing, </w:t>
      </w:r>
      <w:r w:rsidR="0086507F" w:rsidRPr="00BD5738">
        <w:t>financial services</w:t>
      </w:r>
      <w:r w:rsidR="00D86FEC" w:rsidRPr="00BD5738">
        <w:t xml:space="preserve">, vehicles </w:t>
      </w:r>
      <w:r w:rsidR="0086507F" w:rsidRPr="00BD5738">
        <w:t xml:space="preserve">and </w:t>
      </w:r>
      <w:r w:rsidR="00914E74" w:rsidRPr="00BD5738">
        <w:t>lifestyle products</w:t>
      </w:r>
      <w:r w:rsidR="00D86FEC" w:rsidRPr="00BD5738">
        <w:t xml:space="preserve"> industries</w:t>
      </w:r>
      <w:r w:rsidR="0086507F" w:rsidRPr="00BD5738">
        <w:t>.</w:t>
      </w:r>
    </w:p>
    <w:p w14:paraId="47D62EDF" w14:textId="77777777" w:rsidR="00410657" w:rsidRPr="00BD5738" w:rsidRDefault="00410657" w:rsidP="00A25F8E"/>
    <w:p w14:paraId="7E5EA066" w14:textId="77777777" w:rsidR="00881FC0" w:rsidRDefault="00881FC0" w:rsidP="00A25F8E">
      <w:r w:rsidRPr="00BD5738">
        <w:t xml:space="preserve">Branding, labelling and sponsorship all provide a way of earning revenues by allowing businesses or companies to associate their products and services with the target PAs. </w:t>
      </w:r>
      <w:r>
        <w:t xml:space="preserve">Although </w:t>
      </w:r>
      <w:r w:rsidRPr="00BD5738">
        <w:t>operat</w:t>
      </w:r>
      <w:r>
        <w:t>ing</w:t>
      </w:r>
      <w:r w:rsidRPr="00BD5738">
        <w:t xml:space="preserve"> along similar principles (trading on the identity, features and recognition associated with the PA and nature</w:t>
      </w:r>
      <w:r>
        <w:t>,</w:t>
      </w:r>
      <w:r w:rsidRPr="00BD5738">
        <w:t xml:space="preserve"> and involv</w:t>
      </w:r>
      <w:r>
        <w:t>ing</w:t>
      </w:r>
      <w:r w:rsidRPr="00BD5738">
        <w:t xml:space="preserve"> some kind of relationship with the private sector</w:t>
      </w:r>
      <w:r>
        <w:t>)</w:t>
      </w:r>
      <w:r w:rsidRPr="00BD5738">
        <w:t xml:space="preserve">, each takes a slightly different form. </w:t>
      </w:r>
    </w:p>
    <w:p w14:paraId="1B70DCCC" w14:textId="77777777" w:rsidR="00881FC0" w:rsidRDefault="00881FC0" w:rsidP="00A25F8E"/>
    <w:p w14:paraId="04B19C5F" w14:textId="18E47E39" w:rsidR="009641FB" w:rsidRPr="00BD5738" w:rsidRDefault="001C183E" w:rsidP="00A25F8E">
      <w:r w:rsidRPr="00BD5738">
        <w:t xml:space="preserve">Branding </w:t>
      </w:r>
      <w:r w:rsidR="00EE6735" w:rsidRPr="00BD5738">
        <w:t xml:space="preserve">involves connecting a product or service with the character, appearance or representations of the PA – for example by including images of the PA in its advertising, design, logo or </w:t>
      </w:r>
      <w:r w:rsidR="00006169" w:rsidRPr="00BD5738">
        <w:t>symbols</w:t>
      </w:r>
      <w:r w:rsidR="00EE6735" w:rsidRPr="00BD5738">
        <w:t xml:space="preserve">. </w:t>
      </w:r>
      <w:r w:rsidR="009641FB" w:rsidRPr="00BD5738">
        <w:t xml:space="preserve">In some cases, third parties may be authorised to use a PA’s logo as part of </w:t>
      </w:r>
      <w:r w:rsidR="00881FC0">
        <w:t xml:space="preserve">their </w:t>
      </w:r>
      <w:r w:rsidR="009641FB" w:rsidRPr="00BD5738">
        <w:t xml:space="preserve">brand. This often serves to promote and </w:t>
      </w:r>
      <w:r w:rsidR="009641FB" w:rsidRPr="00BD5738">
        <w:lastRenderedPageBreak/>
        <w:t>endorse services and products provided by regional operators and producers whose methods complement conservation activities (natural, cultural and social environments).</w:t>
      </w:r>
      <w:r w:rsidR="007135B6" w:rsidRPr="00BD5738">
        <w:t xml:space="preserve"> Overlapping with this, labelling involves positioning a product by </w:t>
      </w:r>
      <w:r w:rsidR="00881FC0">
        <w:t xml:space="preserve">explicitly </w:t>
      </w:r>
      <w:r w:rsidR="007135B6" w:rsidRPr="00BD5738">
        <w:t>incorporating the name of the PA into its title or description – for example ‘Drina Drinking Water’, ‘Sutjeska apples’, ‘Una cheese’ or ‘</w:t>
      </w:r>
      <w:proofErr w:type="spellStart"/>
      <w:r w:rsidR="007135B6" w:rsidRPr="00BD5738">
        <w:t>Kozara</w:t>
      </w:r>
      <w:proofErr w:type="spellEnd"/>
      <w:r w:rsidR="007135B6" w:rsidRPr="00BD5738">
        <w:t xml:space="preserve"> beer’.</w:t>
      </w:r>
    </w:p>
    <w:p w14:paraId="29BB6C10" w14:textId="77777777" w:rsidR="009641FB" w:rsidRPr="00BD5738" w:rsidRDefault="009641FB" w:rsidP="00A25F8E"/>
    <w:p w14:paraId="7E38D513" w14:textId="1634E353" w:rsidR="00AC6B20" w:rsidRDefault="00580416" w:rsidP="00A25F8E">
      <w:r w:rsidRPr="00BD5738">
        <w:t>S</w:t>
      </w:r>
      <w:r w:rsidR="002C4334" w:rsidRPr="00BD5738">
        <w:t xml:space="preserve">ponsorship involves businesses, companies or other organisations providing cash or in-kind support to the PA, usually in return for some kind of public recognition or advertising opportunity. </w:t>
      </w:r>
      <w:r w:rsidR="00881FC0">
        <w:t xml:space="preserve">This most commonly involves funding or providing </w:t>
      </w:r>
      <w:r w:rsidR="002C4334" w:rsidRPr="00BD5738">
        <w:t xml:space="preserve">equipment (binoculars, GPSs, firefighting or rescue gear, vehicles, etc.), infrastructure (information centre, shop or marketplace, garbage bins, information boards, signage, etc.), events (festivals, open days, sporting competitions, community events, etc.), services (staff training, advertising, public relations, etc.) or staff incentives (sponsorship for travel or to attend conferences, secondments, prizes and awards). </w:t>
      </w:r>
    </w:p>
    <w:p w14:paraId="14B0F89D" w14:textId="77777777" w:rsidR="00881FC0" w:rsidRDefault="00881FC0" w:rsidP="00A25F8E"/>
    <w:p w14:paraId="59419029" w14:textId="1FEC66B8" w:rsidR="00881FC0" w:rsidRPr="00BD5738" w:rsidRDefault="00881FC0" w:rsidP="00881FC0">
      <w:r>
        <w:t xml:space="preserve">There are clear </w:t>
      </w:r>
      <w:r w:rsidR="004D7E4F">
        <w:t>possibilities</w:t>
      </w:r>
      <w:r>
        <w:t xml:space="preserve"> to generate funding for PA authorities</w:t>
      </w:r>
      <w:r w:rsidR="004D7E4F">
        <w:t xml:space="preserve"> through charging to associate products and services with the PA</w:t>
      </w:r>
      <w:r>
        <w:t xml:space="preserve">. In addition, </w:t>
      </w:r>
      <w:r w:rsidRPr="00BD5738">
        <w:t xml:space="preserve">branding, labelling and sponsorship </w:t>
      </w:r>
      <w:r>
        <w:t xml:space="preserve">can be used to </w:t>
      </w:r>
      <w:r w:rsidRPr="00BD5738">
        <w:t>help to promote local markets and livelihoods, and stimulate the development of nature-positive businesses.</w:t>
      </w:r>
    </w:p>
    <w:p w14:paraId="6C4324DB" w14:textId="77777777" w:rsidR="00A25F8E" w:rsidRPr="00BD5738" w:rsidRDefault="00A25F8E" w:rsidP="00A25F8E"/>
    <w:p w14:paraId="66E9C64A" w14:textId="77777777" w:rsidR="00A25F8E" w:rsidRPr="00BD5738" w:rsidRDefault="00A25F8E" w:rsidP="00A25F8E">
      <w:pPr>
        <w:pStyle w:val="Heading3"/>
      </w:pPr>
      <w:r w:rsidRPr="00BD5738">
        <w:t>Purpose and aims</w:t>
      </w:r>
    </w:p>
    <w:p w14:paraId="5856D507" w14:textId="008ABF95" w:rsidR="008B6679" w:rsidRPr="00BD5738" w:rsidRDefault="002E75BD" w:rsidP="008B6679">
      <w:pPr>
        <w:jc w:val="both"/>
      </w:pPr>
      <w:r>
        <w:t xml:space="preserve">The purpose is to </w:t>
      </w:r>
      <w:r w:rsidR="008B6679">
        <w:t>develop introduce n</w:t>
      </w:r>
      <w:r w:rsidR="008B6679" w:rsidRPr="00BD5738">
        <w:t xml:space="preserve">ature-themed branding, labelling </w:t>
      </w:r>
      <w:r w:rsidR="008B6679">
        <w:t>and</w:t>
      </w:r>
      <w:r w:rsidR="008B6679" w:rsidRPr="00BD5738">
        <w:t xml:space="preserve"> sponsorship</w:t>
      </w:r>
      <w:r w:rsidR="008B6679">
        <w:t xml:space="preserve"> for key PA-related goods and services, so as to capture funding from consumers</w:t>
      </w:r>
      <w:r w:rsidR="00D303EA">
        <w:t xml:space="preserve"> </w:t>
      </w:r>
      <w:r w:rsidR="008B6679">
        <w:t>and the private sector</w:t>
      </w:r>
      <w:r w:rsidR="008B6679" w:rsidRPr="00BD5738">
        <w:t xml:space="preserve">. </w:t>
      </w:r>
    </w:p>
    <w:p w14:paraId="16376309" w14:textId="77777777" w:rsidR="008B6679" w:rsidRPr="00BD5738" w:rsidRDefault="008B6679" w:rsidP="008B6679">
      <w:pPr>
        <w:jc w:val="both"/>
      </w:pPr>
    </w:p>
    <w:p w14:paraId="1D0AE524" w14:textId="0021467C" w:rsidR="00A25F8E" w:rsidRPr="00BD5738" w:rsidRDefault="002E75BD" w:rsidP="00A25F8E">
      <w:pPr>
        <w:jc w:val="both"/>
      </w:pPr>
      <w:r>
        <w:t>This SFM aims to</w:t>
      </w:r>
      <w:r w:rsidR="00FF2F3F">
        <w:t>:</w:t>
      </w:r>
    </w:p>
    <w:p w14:paraId="4605511F" w14:textId="0D4D568E" w:rsidR="00A25F8E" w:rsidRPr="00BD5738" w:rsidRDefault="002E75BD" w:rsidP="00A25F8E">
      <w:pPr>
        <w:pStyle w:val="ListParagraph"/>
        <w:numPr>
          <w:ilvl w:val="0"/>
          <w:numId w:val="42"/>
        </w:numPr>
        <w:spacing w:before="100"/>
        <w:ind w:left="568" w:hanging="284"/>
        <w:contextualSpacing w:val="0"/>
        <w:jc w:val="both"/>
      </w:pPr>
      <w:r>
        <w:t>A</w:t>
      </w:r>
      <w:r w:rsidR="00710392" w:rsidRPr="00BD5738">
        <w:t xml:space="preserve">ttract funding and in-kind contributions that enable PAs to expand their stock of equipment and infrastructure, </w:t>
      </w:r>
      <w:r w:rsidR="00D303EA">
        <w:t xml:space="preserve">conduct conservation activities, run special events and facilities, </w:t>
      </w:r>
      <w:r w:rsidR="00710392" w:rsidRPr="00BD5738">
        <w:t>and enhance staff capacities and incentives</w:t>
      </w:r>
      <w:r w:rsidR="00A25F8E" w:rsidRPr="00BD5738">
        <w:t>;</w:t>
      </w:r>
    </w:p>
    <w:p w14:paraId="5505F132" w14:textId="538E0EAC" w:rsidR="00A25F8E" w:rsidRPr="00BD5738" w:rsidRDefault="002E75BD" w:rsidP="00A25F8E">
      <w:pPr>
        <w:pStyle w:val="ListParagraph"/>
        <w:numPr>
          <w:ilvl w:val="0"/>
          <w:numId w:val="42"/>
        </w:numPr>
        <w:spacing w:before="100"/>
        <w:ind w:left="568" w:hanging="284"/>
        <w:contextualSpacing w:val="0"/>
        <w:jc w:val="both"/>
      </w:pPr>
      <w:r>
        <w:t>Help to p</w:t>
      </w:r>
      <w:r w:rsidR="00710392" w:rsidRPr="00BD5738">
        <w:t>ublicise the PA image and name to a wider audience; and/or</w:t>
      </w:r>
    </w:p>
    <w:p w14:paraId="4FE740BF" w14:textId="213EDA23" w:rsidR="00710392" w:rsidRPr="00BD5738" w:rsidRDefault="002E75BD" w:rsidP="00A25F8E">
      <w:pPr>
        <w:pStyle w:val="ListParagraph"/>
        <w:numPr>
          <w:ilvl w:val="0"/>
          <w:numId w:val="42"/>
        </w:numPr>
        <w:spacing w:before="100"/>
        <w:ind w:left="568" w:hanging="284"/>
        <w:contextualSpacing w:val="0"/>
        <w:jc w:val="both"/>
      </w:pPr>
      <w:r>
        <w:t>P</w:t>
      </w:r>
      <w:r w:rsidR="00710392" w:rsidRPr="00BD5738">
        <w:t>romote local markets and livelihoods, and stimulate the development of nature-positive businesses.</w:t>
      </w:r>
    </w:p>
    <w:p w14:paraId="6002EA52" w14:textId="77777777" w:rsidR="00A25F8E" w:rsidRPr="00BD5738" w:rsidRDefault="00A25F8E" w:rsidP="00A25F8E">
      <w:pPr>
        <w:jc w:val="both"/>
      </w:pPr>
    </w:p>
    <w:p w14:paraId="61075E6E" w14:textId="334219B2" w:rsidR="00407E74" w:rsidRPr="00BD5738" w:rsidRDefault="00BA4A2B" w:rsidP="00407E74">
      <w:pPr>
        <w:pStyle w:val="Heading3"/>
      </w:pPr>
      <w:r w:rsidRPr="00BD5738">
        <w:t>Case study example(s) of how this mechanism has been applied to fund conservation</w:t>
      </w:r>
    </w:p>
    <w:p w14:paraId="003CC4A7" w14:textId="518F6B5A" w:rsidR="007D6116" w:rsidRDefault="007D6116" w:rsidP="00402F32">
      <w:pPr>
        <w:tabs>
          <w:tab w:val="left" w:pos="1960"/>
        </w:tabs>
        <w:jc w:val="both"/>
      </w:pPr>
      <w:r>
        <w:t>The use of n</w:t>
      </w:r>
      <w:r w:rsidR="00F061C8">
        <w:t xml:space="preserve">ature-themed </w:t>
      </w:r>
      <w:r w:rsidR="00FB2201">
        <w:t xml:space="preserve">branding, labelling </w:t>
      </w:r>
      <w:r w:rsidR="00F061C8">
        <w:t xml:space="preserve">and sponsorship </w:t>
      </w:r>
      <w:r>
        <w:t xml:space="preserve">becoming an increasingly common way of generating PA funding </w:t>
      </w:r>
      <w:r w:rsidR="00F061C8">
        <w:t>– as well as mobilis</w:t>
      </w:r>
      <w:r>
        <w:t>ing</w:t>
      </w:r>
      <w:r w:rsidR="00F061C8">
        <w:t xml:space="preserve"> investment and creat</w:t>
      </w:r>
      <w:r>
        <w:t>ing</w:t>
      </w:r>
      <w:r w:rsidR="00F061C8">
        <w:t xml:space="preserve"> financial incentives for nearby communities to conserve and sustainably use biodiversity and ecosystems in the broader PA landscape. </w:t>
      </w:r>
      <w:r w:rsidR="009B2F34">
        <w:t xml:space="preserve">Sometimes private sector </w:t>
      </w:r>
      <w:r>
        <w:t xml:space="preserve">support </w:t>
      </w:r>
      <w:r w:rsidR="009B2F34">
        <w:t>is provided on purely philanthropic grounds, as part of compan</w:t>
      </w:r>
      <w:r>
        <w:t>ies’</w:t>
      </w:r>
      <w:r w:rsidR="009B2F34">
        <w:t xml:space="preserve"> corporate environmental and social responsibility (CESR) programme</w:t>
      </w:r>
      <w:r>
        <w:t>s</w:t>
      </w:r>
      <w:r w:rsidR="009B2F34">
        <w:t xml:space="preserve">. More often, branding, labelling and advertising is </w:t>
      </w:r>
      <w:r>
        <w:t xml:space="preserve">motivated by the wish to promote particular products and markets, and to increase </w:t>
      </w:r>
      <w:r w:rsidR="009B2F34">
        <w:t xml:space="preserve">sales. </w:t>
      </w:r>
    </w:p>
    <w:p w14:paraId="58C73EE2" w14:textId="77777777" w:rsidR="007D6116" w:rsidRDefault="007D6116" w:rsidP="00402F32">
      <w:pPr>
        <w:tabs>
          <w:tab w:val="left" w:pos="1960"/>
        </w:tabs>
        <w:jc w:val="both"/>
      </w:pPr>
    </w:p>
    <w:p w14:paraId="113FC8BC" w14:textId="39103F13" w:rsidR="00FB2201" w:rsidRPr="00BD5738" w:rsidRDefault="00F061C8" w:rsidP="00402F32">
      <w:pPr>
        <w:tabs>
          <w:tab w:val="left" w:pos="1960"/>
        </w:tabs>
        <w:jc w:val="both"/>
      </w:pPr>
      <w:r>
        <w:t xml:space="preserve">For example, in 2022, the </w:t>
      </w:r>
      <w:r w:rsidR="00FB2201" w:rsidRPr="00BD5738">
        <w:t xml:space="preserve">Tiger Beer </w:t>
      </w:r>
      <w:r>
        <w:t xml:space="preserve">company </w:t>
      </w:r>
      <w:r w:rsidR="00FB2201" w:rsidRPr="00BD5738">
        <w:t xml:space="preserve">initiated a 6-year </w:t>
      </w:r>
      <w:r w:rsidR="00A702EE">
        <w:t>‘</w:t>
      </w:r>
      <w:r w:rsidR="00FB2201" w:rsidRPr="00BD5738">
        <w:t>Back a Ranger</w:t>
      </w:r>
      <w:r w:rsidR="00A702EE">
        <w:t>’</w:t>
      </w:r>
      <w:r w:rsidR="00FB2201" w:rsidRPr="00BD5738">
        <w:t xml:space="preserve"> programme, in collaboration with WWF. </w:t>
      </w:r>
      <w:r w:rsidR="000C3D0A">
        <w:t xml:space="preserve">Beers were branded and packaged </w:t>
      </w:r>
      <w:r w:rsidR="00FB2201" w:rsidRPr="00BD5738">
        <w:t>to depict the campaign</w:t>
      </w:r>
      <w:r w:rsidR="00834AEB">
        <w:t xml:space="preserve"> and draw attention to tiger conservation</w:t>
      </w:r>
      <w:r w:rsidR="00FB2201" w:rsidRPr="00BD5738">
        <w:t xml:space="preserve">. </w:t>
      </w:r>
      <w:r w:rsidR="00834AEB">
        <w:t>A</w:t>
      </w:r>
      <w:r w:rsidR="00FB2201" w:rsidRPr="00BD5738">
        <w:t xml:space="preserve"> portion of sales revenues </w:t>
      </w:r>
      <w:r w:rsidR="00834AEB">
        <w:t xml:space="preserve">are contributed to </w:t>
      </w:r>
      <w:r w:rsidR="00FB2201" w:rsidRPr="00BD5738">
        <w:t xml:space="preserve">tiger conservation efforts. Consumers are also </w:t>
      </w:r>
      <w:r w:rsidR="00834AEB">
        <w:t xml:space="preserve">given the opportunity </w:t>
      </w:r>
      <w:r w:rsidR="00FB2201" w:rsidRPr="00BD5738">
        <w:t xml:space="preserve">to donate funds to WWF’s tiger conservation programme (with the company </w:t>
      </w:r>
      <w:r w:rsidR="000C3D0A">
        <w:t xml:space="preserve">providing </w:t>
      </w:r>
      <w:r w:rsidR="00FB2201" w:rsidRPr="00BD5738">
        <w:t xml:space="preserve">matching </w:t>
      </w:r>
      <w:r w:rsidR="000C3D0A">
        <w:t>funds</w:t>
      </w:r>
      <w:r w:rsidR="00FB2201" w:rsidRPr="00BD5738">
        <w:t>)</w:t>
      </w:r>
      <w:r w:rsidR="00834AEB">
        <w:t>,</w:t>
      </w:r>
      <w:r w:rsidR="00FB2201" w:rsidRPr="00BD5738">
        <w:t xml:space="preserve"> and </w:t>
      </w:r>
      <w:r w:rsidR="00834AEB">
        <w:t xml:space="preserve">to thereby </w:t>
      </w:r>
      <w:r w:rsidR="00FB2201" w:rsidRPr="00BD5738">
        <w:t xml:space="preserve">earn rewards such as branded water bottles, mugs and framed artwork. The funds raised are used primarily to </w:t>
      </w:r>
      <w:r w:rsidR="00834AEB">
        <w:t xml:space="preserve">support wildlife </w:t>
      </w:r>
      <w:r w:rsidR="00FB2201" w:rsidRPr="00BD5738">
        <w:t xml:space="preserve">rangers in tiger range </w:t>
      </w:r>
      <w:r w:rsidR="00834AEB">
        <w:t>countries</w:t>
      </w:r>
      <w:r w:rsidR="000C3D0A">
        <w:t xml:space="preserve">, and pay </w:t>
      </w:r>
      <w:r w:rsidR="00834AEB">
        <w:t xml:space="preserve">for </w:t>
      </w:r>
      <w:r w:rsidR="000C3D0A">
        <w:t xml:space="preserve">the </w:t>
      </w:r>
      <w:r w:rsidR="00FB2201" w:rsidRPr="00BD5738">
        <w:t xml:space="preserve">equipment, training, resources and </w:t>
      </w:r>
      <w:r w:rsidR="00834AEB">
        <w:t xml:space="preserve">other </w:t>
      </w:r>
      <w:r w:rsidR="00FB2201" w:rsidRPr="00BD5738">
        <w:t>infrastructure need</w:t>
      </w:r>
      <w:r w:rsidR="00834AEB">
        <w:t>ed</w:t>
      </w:r>
      <w:r w:rsidR="00FB2201" w:rsidRPr="00BD5738">
        <w:t xml:space="preserve"> to address wildlife crime.</w:t>
      </w:r>
      <w:r w:rsidR="00402F32">
        <w:t xml:space="preserve"> In addition, Tiger Beer and WWF have teamed up to create ‘Rare Stripes’, a clothing collection</w:t>
      </w:r>
      <w:r w:rsidR="00402F32" w:rsidRPr="00402F32">
        <w:t xml:space="preserve"> </w:t>
      </w:r>
      <w:r w:rsidR="00402F32">
        <w:t xml:space="preserve">with tiger-themed designs, created and marketed in partnership with fashion house KENZO. </w:t>
      </w:r>
      <w:r w:rsidR="00402F32" w:rsidRPr="00402F32">
        <w:t>All proceeds go to wild tiger</w:t>
      </w:r>
      <w:r w:rsidR="00402F32">
        <w:t xml:space="preserve"> conservation</w:t>
      </w:r>
      <w:r w:rsidR="00402F32" w:rsidRPr="00402F32">
        <w:t>.</w:t>
      </w:r>
      <w:r w:rsidR="00402F32">
        <w:t xml:space="preserve"> </w:t>
      </w:r>
    </w:p>
    <w:p w14:paraId="175C83D8" w14:textId="77777777" w:rsidR="00FB2201" w:rsidRPr="00BD5738" w:rsidRDefault="00FB2201" w:rsidP="00FB2201">
      <w:pPr>
        <w:tabs>
          <w:tab w:val="left" w:pos="1960"/>
        </w:tabs>
        <w:jc w:val="both"/>
      </w:pPr>
    </w:p>
    <w:p w14:paraId="533AB2E9" w14:textId="1715E645" w:rsidR="00FB2201" w:rsidRDefault="00A0391A" w:rsidP="00FB2201">
      <w:pPr>
        <w:tabs>
          <w:tab w:val="left" w:pos="1960"/>
        </w:tabs>
        <w:jc w:val="both"/>
      </w:pPr>
      <w:r w:rsidRPr="00BD5738">
        <w:t xml:space="preserve">Toyota </w:t>
      </w:r>
      <w:r>
        <w:t xml:space="preserve">provides an example of a company that provides </w:t>
      </w:r>
      <w:r w:rsidR="004E45C8">
        <w:t xml:space="preserve">both cash and </w:t>
      </w:r>
      <w:r>
        <w:t xml:space="preserve">in-kind support to PAs. </w:t>
      </w:r>
      <w:r w:rsidR="004E45C8">
        <w:t xml:space="preserve">For example, Toyota’s support to Yellowstone National Park in the USA includes </w:t>
      </w:r>
      <w:r w:rsidR="00FB2201" w:rsidRPr="00BD5738">
        <w:t>donating hybrid Prius, Camry and Highlander vehicles</w:t>
      </w:r>
      <w:r w:rsidR="00D13F84">
        <w:t xml:space="preserve">. Each </w:t>
      </w:r>
      <w:r w:rsidR="00FB2201" w:rsidRPr="00BD5738">
        <w:t xml:space="preserve">vehicle </w:t>
      </w:r>
      <w:r w:rsidR="00D13F84">
        <w:t xml:space="preserve">is decorated </w:t>
      </w:r>
      <w:r w:rsidR="00FB2201" w:rsidRPr="00BD5738">
        <w:t xml:space="preserve">with images of nature found in the national park, such as bears, bison and the Old Faithful Visitor’s </w:t>
      </w:r>
      <w:proofErr w:type="spellStart"/>
      <w:r w:rsidR="00FB2201" w:rsidRPr="00BD5738">
        <w:t>Center</w:t>
      </w:r>
      <w:proofErr w:type="spellEnd"/>
      <w:r w:rsidR="00FB2201" w:rsidRPr="00BD5738">
        <w:t>. The company has also financed the construction of a visitor education centre</w:t>
      </w:r>
      <w:r w:rsidR="00FB2201">
        <w:t xml:space="preserve"> and youth campus</w:t>
      </w:r>
      <w:r w:rsidR="00FB2201" w:rsidRPr="00BD5738">
        <w:t xml:space="preserve">, </w:t>
      </w:r>
      <w:r w:rsidR="00FB2201">
        <w:t xml:space="preserve">helped the park to upgrade to LED lighting, and provided solar </w:t>
      </w:r>
      <w:r w:rsidR="00D13F84">
        <w:t xml:space="preserve">panels to power </w:t>
      </w:r>
      <w:r w:rsidR="00FB2201">
        <w:t xml:space="preserve">ranger stations and visitor facilities. Similar funding support and in-kind donations have been made to </w:t>
      </w:r>
      <w:r w:rsidR="00FB2201" w:rsidRPr="0032017E">
        <w:t>Smoky Mountains</w:t>
      </w:r>
      <w:r w:rsidR="00FB2201">
        <w:t>, Everglades and Yosemite</w:t>
      </w:r>
      <w:r w:rsidR="00FB2201" w:rsidRPr="0032017E">
        <w:t xml:space="preserve"> National Park</w:t>
      </w:r>
      <w:r w:rsidR="00FB2201">
        <w:t xml:space="preserve">s. </w:t>
      </w:r>
      <w:r w:rsidR="00D13F84">
        <w:t xml:space="preserve">This is partly funded through Toyota’s </w:t>
      </w:r>
      <w:r w:rsidR="00FB2201" w:rsidRPr="002355FE">
        <w:t>“Drive for A Cause” campaign</w:t>
      </w:r>
      <w:r w:rsidR="00FB2201">
        <w:t>s</w:t>
      </w:r>
      <w:r w:rsidR="00FB2201" w:rsidRPr="002355FE">
        <w:t>.</w:t>
      </w:r>
      <w:r w:rsidR="009D78B7">
        <w:t xml:space="preserve"> </w:t>
      </w:r>
      <w:r w:rsidR="00FB2201" w:rsidRPr="002355FE">
        <w:t>When customers test drive a car, they can select the National Park Foundation as their charity of choice, and Toyota makes a contribution on their behalf.</w:t>
      </w:r>
      <w:r w:rsidR="00FB2201" w:rsidRPr="00BD5738">
        <w:t xml:space="preserve"> </w:t>
      </w:r>
    </w:p>
    <w:p w14:paraId="449A3EFF" w14:textId="77777777" w:rsidR="00FB2201" w:rsidRDefault="00FB2201" w:rsidP="00FB2201">
      <w:pPr>
        <w:tabs>
          <w:tab w:val="left" w:pos="1960"/>
        </w:tabs>
        <w:jc w:val="both"/>
      </w:pPr>
    </w:p>
    <w:p w14:paraId="0C7920E2" w14:textId="4F74BD08" w:rsidR="00F061C8" w:rsidRPr="00BD5738" w:rsidRDefault="00A702EE" w:rsidP="00F061C8">
      <w:pPr>
        <w:tabs>
          <w:tab w:val="left" w:pos="1960"/>
        </w:tabs>
        <w:jc w:val="both"/>
      </w:pPr>
      <w:r>
        <w:t>T</w:t>
      </w:r>
      <w:r w:rsidR="00F061C8">
        <w:t xml:space="preserve">he European Union’s </w:t>
      </w:r>
      <w:r w:rsidR="00F061C8" w:rsidRPr="00BD5738">
        <w:t>Natura 2000 branding campaign</w:t>
      </w:r>
      <w:r>
        <w:t xml:space="preserve"> is an example of a large-scale scheme that seeks to boost economic development and investment in PA landscapes. The campaign is linked to </w:t>
      </w:r>
      <w:r w:rsidR="004E45C8">
        <w:t xml:space="preserve">the </w:t>
      </w:r>
      <w:r w:rsidR="00F061C8" w:rsidRPr="00BD5738">
        <w:t>EU</w:t>
      </w:r>
      <w:r w:rsidR="004E45C8">
        <w:t>’s</w:t>
      </w:r>
      <w:r w:rsidR="00F061C8" w:rsidRPr="00BD5738">
        <w:t xml:space="preserve"> quality policy </w:t>
      </w:r>
      <w:r>
        <w:t xml:space="preserve">that </w:t>
      </w:r>
      <w:r w:rsidR="00F061C8" w:rsidRPr="00BD5738">
        <w:t xml:space="preserve">aims to protect the names of specific products </w:t>
      </w:r>
      <w:r>
        <w:t xml:space="preserve">and </w:t>
      </w:r>
      <w:r w:rsidR="00F061C8" w:rsidRPr="00BD5738">
        <w:t xml:space="preserve">to promote their unique characteristics, linked to their geographical origin as well as traditional know-how. </w:t>
      </w:r>
      <w:r w:rsidR="004E45C8">
        <w:t xml:space="preserve">The aim is </w:t>
      </w:r>
      <w:r>
        <w:t xml:space="preserve">to </w:t>
      </w:r>
      <w:r w:rsidR="00F061C8" w:rsidRPr="00BD5738">
        <w:t>make products coming from Natura 2000 sites better-known and more appealing to the public, and to increase awareness of the benefits these products provide for nature and the local economy. One example is an initiative developed by Fundación Global Nature (FGN), a Spanish NGO. This support</w:t>
      </w:r>
      <w:r w:rsidR="004E45C8">
        <w:t xml:space="preserve">s </w:t>
      </w:r>
      <w:r w:rsidR="00F061C8" w:rsidRPr="00BD5738">
        <w:t xml:space="preserve">farmers active in Natura 2000 sites in the regions of Castile-La Mancha and Castile-Leon to package and market nature-friendly legumes, almonds and other crops, making clear reference to their origin and the environmental benefits of the production method. Production </w:t>
      </w:r>
      <w:r w:rsidR="004E45C8">
        <w:t xml:space="preserve">must be </w:t>
      </w:r>
      <w:r w:rsidR="00F061C8" w:rsidRPr="00BD5738">
        <w:t>completely organic, follow</w:t>
      </w:r>
      <w:r w:rsidR="004E45C8">
        <w:t>ing</w:t>
      </w:r>
      <w:r w:rsidR="00F061C8" w:rsidRPr="00BD5738">
        <w:t xml:space="preserve"> guidelines that are clearly linked to biodiversity protection – for example, creating hedges and boundaries for crops to provide shelter and food for fauna species, replacing the use of chemical fertilisers by natural products, promoting crop rotation with varieties of legumes and fallow land to create a mosaic of cultures. Around 400 farmers have been involved in </w:t>
      </w:r>
      <w:r w:rsidR="00BA5935">
        <w:t xml:space="preserve">the scheme over </w:t>
      </w:r>
      <w:r w:rsidR="00F061C8" w:rsidRPr="00BD5738">
        <w:t xml:space="preserve">the past four years, </w:t>
      </w:r>
      <w:r w:rsidR="00BA5935">
        <w:t xml:space="preserve">covering </w:t>
      </w:r>
      <w:r w:rsidR="00F061C8" w:rsidRPr="00BD5738">
        <w:t>about 20,000 ha of land</w:t>
      </w:r>
      <w:r w:rsidR="00BA5935">
        <w:t xml:space="preserve"> in and around </w:t>
      </w:r>
      <w:r w:rsidR="00BA5935" w:rsidRPr="00BD5738">
        <w:t>Natura 2000 sites</w:t>
      </w:r>
      <w:r w:rsidR="00F061C8" w:rsidRPr="00BD5738">
        <w:t>.</w:t>
      </w:r>
    </w:p>
    <w:p w14:paraId="1DEF4570" w14:textId="77777777" w:rsidR="00F061C8" w:rsidRPr="00BD5738" w:rsidRDefault="00F061C8" w:rsidP="00F061C8">
      <w:pPr>
        <w:tabs>
          <w:tab w:val="left" w:pos="1960"/>
        </w:tabs>
        <w:jc w:val="both"/>
      </w:pPr>
    </w:p>
    <w:p w14:paraId="7F478A2A" w14:textId="541A2DE9" w:rsidR="00F061C8" w:rsidRPr="00BD5738" w:rsidRDefault="00A702EE" w:rsidP="00F061C8">
      <w:pPr>
        <w:tabs>
          <w:tab w:val="left" w:pos="1960"/>
        </w:tabs>
        <w:jc w:val="both"/>
      </w:pPr>
      <w:r>
        <w:t xml:space="preserve">As well as being linked to particular PAs or natural landscapes, nature-themed branding and labelling may be associated with </w:t>
      </w:r>
      <w:r w:rsidR="00436E00">
        <w:t xml:space="preserve">iconic </w:t>
      </w:r>
      <w:r>
        <w:t>species of fauna or flora</w:t>
      </w:r>
      <w:r w:rsidR="00436E00">
        <w:t xml:space="preserve"> that are found in PAs</w:t>
      </w:r>
      <w:r>
        <w:t>. For example, t</w:t>
      </w:r>
      <w:r w:rsidR="00F061C8" w:rsidRPr="00BD5738">
        <w:t>he ‘Bear-</w:t>
      </w:r>
      <w:r>
        <w:t>F</w:t>
      </w:r>
      <w:r w:rsidR="00F061C8" w:rsidRPr="00BD5738">
        <w:t xml:space="preserve">riendly’ label is designed to </w:t>
      </w:r>
      <w:r w:rsidR="00B9468D">
        <w:t>support and encourage</w:t>
      </w:r>
      <w:r w:rsidR="00F061C8" w:rsidRPr="00BD5738">
        <w:t xml:space="preserve"> local products and services that contribute to bear</w:t>
      </w:r>
      <w:r w:rsidR="00436E00">
        <w:t xml:space="preserve"> conservation</w:t>
      </w:r>
      <w:r w:rsidR="00B9468D">
        <w:t xml:space="preserve"> </w:t>
      </w:r>
      <w:r w:rsidR="00B9468D" w:rsidRPr="00BD5738">
        <w:t>in the northern Dinaric Mountains of Croatia and Slovenia</w:t>
      </w:r>
      <w:r w:rsidR="00F061C8" w:rsidRPr="00BD5738">
        <w:t>. Bear friendly practices include</w:t>
      </w:r>
      <w:r w:rsidR="00436E00">
        <w:t xml:space="preserve"> </w:t>
      </w:r>
      <w:r w:rsidR="00F061C8" w:rsidRPr="00BD5738">
        <w:t xml:space="preserve">effective protection of livestock, beehives and orchards, the use of bear-proof garbage bins, the development of bear-related responsible tourism programmes, and </w:t>
      </w:r>
      <w:r w:rsidR="00B9468D">
        <w:t xml:space="preserve">other products </w:t>
      </w:r>
      <w:r w:rsidR="00F061C8" w:rsidRPr="00BD5738">
        <w:t xml:space="preserve">that promote bear conservation within local areas. The label is currently used to market and promote tourism and recreation, fruit, honey, cheese, milk and meat products, as well as local handicrafts such as magnets, pendants, wooden and ceramic sculptures, toys and natural soaps. In addition to </w:t>
      </w:r>
      <w:r w:rsidR="00B9468D">
        <w:t xml:space="preserve">being labelled with the bear friendly </w:t>
      </w:r>
      <w:r w:rsidR="00F061C8" w:rsidRPr="00BD5738">
        <w:t xml:space="preserve">motif, the products offer key facts about bear conservation, raising awareness </w:t>
      </w:r>
      <w:r w:rsidR="00972ED5">
        <w:t xml:space="preserve">among consumers </w:t>
      </w:r>
      <w:r w:rsidR="00F061C8" w:rsidRPr="00BD5738">
        <w:t xml:space="preserve">about the importance of </w:t>
      </w:r>
      <w:r w:rsidR="005D5C1C">
        <w:t xml:space="preserve">nature and </w:t>
      </w:r>
      <w:r w:rsidR="00F061C8" w:rsidRPr="00BD5738">
        <w:t xml:space="preserve">species </w:t>
      </w:r>
      <w:r w:rsidR="005D5C1C">
        <w:t>conservation</w:t>
      </w:r>
      <w:r w:rsidR="00F061C8" w:rsidRPr="00BD5738">
        <w:t>.</w:t>
      </w:r>
    </w:p>
    <w:p w14:paraId="27B8267B" w14:textId="77777777" w:rsidR="00F061C8" w:rsidRPr="00BD5738" w:rsidRDefault="00F061C8" w:rsidP="00FB2201">
      <w:pPr>
        <w:tabs>
          <w:tab w:val="left" w:pos="1960"/>
        </w:tabs>
        <w:jc w:val="both"/>
      </w:pPr>
    </w:p>
    <w:p w14:paraId="60D50D7C" w14:textId="605C10CA" w:rsidR="00407E74" w:rsidRPr="00BD5738" w:rsidRDefault="00922914" w:rsidP="00407E74">
      <w:pPr>
        <w:pStyle w:val="Heading3"/>
      </w:pPr>
      <w:r w:rsidRPr="00BD5738">
        <w:t xml:space="preserve">Model for the SFM pilot </w:t>
      </w:r>
    </w:p>
    <w:p w14:paraId="7E9FC53A" w14:textId="68C2800F" w:rsidR="005E3186" w:rsidRDefault="00F06707" w:rsidP="00F06707">
      <w:r>
        <w:t>One or more initiative</w:t>
      </w:r>
      <w:r w:rsidR="005E12DF">
        <w:t>s</w:t>
      </w:r>
      <w:r>
        <w:t xml:space="preserve"> involving the product branding and labelling, </w:t>
      </w:r>
      <w:r w:rsidR="00B63A75">
        <w:t>and/</w:t>
      </w:r>
      <w:r>
        <w:t xml:space="preserve">or corporate sponsorship </w:t>
      </w:r>
      <w:r w:rsidR="00784BF7">
        <w:t>will</w:t>
      </w:r>
      <w:r>
        <w:t xml:space="preserve"> be developed in each participating PA. </w:t>
      </w:r>
      <w:r w:rsidR="00B63A75">
        <w:t xml:space="preserve">These could involve either or both the provision of cash and in-kind funding to the PA, and support to nature-positive business in the </w:t>
      </w:r>
      <w:r w:rsidR="00F53434">
        <w:t xml:space="preserve">PA and its </w:t>
      </w:r>
      <w:r w:rsidR="00B63A75">
        <w:t xml:space="preserve">broader landscape. </w:t>
      </w:r>
    </w:p>
    <w:p w14:paraId="05CDC16C" w14:textId="77777777" w:rsidR="005E3186" w:rsidRDefault="005E3186" w:rsidP="00F06707"/>
    <w:p w14:paraId="0EAB960D" w14:textId="0B213700" w:rsidR="00402F32" w:rsidRDefault="005E3186" w:rsidP="00F06707">
      <w:r>
        <w:t>It is not realistic to think of establishing formal certification</w:t>
      </w:r>
      <w:r w:rsidR="00F53434">
        <w:t xml:space="preserve"> or </w:t>
      </w:r>
      <w:r>
        <w:t>labelling scheme</w:t>
      </w:r>
      <w:r w:rsidR="00F53434">
        <w:t>s</w:t>
      </w:r>
      <w:r>
        <w:t xml:space="preserve">, as these would </w:t>
      </w:r>
      <w:r w:rsidR="00F53434">
        <w:t xml:space="preserve">involve </w:t>
      </w:r>
      <w:r>
        <w:t xml:space="preserve">complex, lengthy and costly </w:t>
      </w:r>
      <w:r w:rsidR="00F53434">
        <w:t xml:space="preserve">processes </w:t>
      </w:r>
      <w:r>
        <w:t xml:space="preserve">such as legal copyright or protection of the PA logo, </w:t>
      </w:r>
      <w:r w:rsidR="00F53434">
        <w:t xml:space="preserve">as well as </w:t>
      </w:r>
      <w:r>
        <w:t xml:space="preserve">monitoring, reporting and verification against particular </w:t>
      </w:r>
      <w:r w:rsidR="004222E6">
        <w:t xml:space="preserve">criteria and </w:t>
      </w:r>
      <w:r>
        <w:t>standards. Rather, the pilot</w:t>
      </w:r>
      <w:r w:rsidR="00940841">
        <w:t>s</w:t>
      </w:r>
      <w:r>
        <w:t xml:space="preserve"> would </w:t>
      </w:r>
      <w:r>
        <w:lastRenderedPageBreak/>
        <w:t>develop voluntary agreements with the private sector.</w:t>
      </w:r>
      <w:r w:rsidR="0022315E">
        <w:t xml:space="preserve"> The only exception would be if there an existing eco-labelling or certification scheme, run by others, that the PA or local businesses wish to join (f</w:t>
      </w:r>
      <w:r w:rsidR="0022315E" w:rsidRPr="00BD5738">
        <w:t xml:space="preserve">or example, NP </w:t>
      </w:r>
      <w:proofErr w:type="spellStart"/>
      <w:r w:rsidR="0022315E" w:rsidRPr="00BD5738">
        <w:t>Kozara</w:t>
      </w:r>
      <w:proofErr w:type="spellEnd"/>
      <w:r w:rsidR="0022315E" w:rsidRPr="00BD5738">
        <w:t xml:space="preserve"> is in the process of applying for ‘Green Destination’ status, while the ‘Visit </w:t>
      </w:r>
      <w:proofErr w:type="spellStart"/>
      <w:r w:rsidR="0022315E" w:rsidRPr="00BD5738">
        <w:t>Blidinje</w:t>
      </w:r>
      <w:proofErr w:type="spellEnd"/>
      <w:r w:rsidR="0022315E" w:rsidRPr="00BD5738">
        <w:t xml:space="preserve">’ brand is being actively pursued by PN </w:t>
      </w:r>
      <w:proofErr w:type="spellStart"/>
      <w:r w:rsidR="0022315E" w:rsidRPr="00BD5738">
        <w:t>Blidinje</w:t>
      </w:r>
      <w:proofErr w:type="spellEnd"/>
      <w:r w:rsidR="0022315E">
        <w:t>).</w:t>
      </w:r>
    </w:p>
    <w:p w14:paraId="3B13CC96" w14:textId="77777777" w:rsidR="00402F32" w:rsidRDefault="00402F32" w:rsidP="00710392"/>
    <w:p w14:paraId="103CA6EE" w14:textId="6A9E6700" w:rsidR="0022315E" w:rsidRDefault="0022315E" w:rsidP="00710392">
      <w:r>
        <w:t>Two types of activity are envisaged:</w:t>
      </w:r>
    </w:p>
    <w:p w14:paraId="0B6654B9" w14:textId="43C4A944" w:rsidR="0022315E" w:rsidRDefault="0022315E" w:rsidP="0022315E">
      <w:pPr>
        <w:pStyle w:val="ListParagraph"/>
        <w:numPr>
          <w:ilvl w:val="0"/>
          <w:numId w:val="43"/>
        </w:numPr>
        <w:spacing w:before="100"/>
        <w:ind w:left="568" w:hanging="284"/>
        <w:contextualSpacing w:val="0"/>
      </w:pPr>
      <w:r>
        <w:t>Securing corporate sponsorship for PA equipment, facilities, events, staff capacities and incentives;</w:t>
      </w:r>
      <w:r w:rsidR="00453E6D">
        <w:t xml:space="preserve"> and/or</w:t>
      </w:r>
    </w:p>
    <w:p w14:paraId="4CFFA625" w14:textId="33472617" w:rsidR="0022315E" w:rsidRDefault="0022315E" w:rsidP="0022315E">
      <w:pPr>
        <w:pStyle w:val="ListParagraph"/>
        <w:numPr>
          <w:ilvl w:val="0"/>
          <w:numId w:val="43"/>
        </w:numPr>
        <w:spacing w:before="100"/>
        <w:ind w:left="568" w:hanging="284"/>
        <w:contextualSpacing w:val="0"/>
      </w:pPr>
      <w:r>
        <w:t>Working with local, national or international businesses and companies to brand and market products and services under the PA logo, or identified with key species, landscapes or cultural/natural assets found in and around the PA. This might involve a payment or a portion of revenues being shared with the PA, or could take place solely as a means of promoting nature-positive business and generating awareness and publicity for the PA.</w:t>
      </w:r>
    </w:p>
    <w:p w14:paraId="319AE862" w14:textId="77777777" w:rsidR="0022315E" w:rsidRDefault="0022315E" w:rsidP="00710392"/>
    <w:p w14:paraId="6CF5F0DD" w14:textId="59E247E9" w:rsidR="0022315E" w:rsidRDefault="006206DF" w:rsidP="00710392">
      <w:r>
        <w:t>The</w:t>
      </w:r>
      <w:r w:rsidR="0022315E">
        <w:t xml:space="preserve"> concrete opportunities and possibilities for nature-themed branding, labelling</w:t>
      </w:r>
      <w:r w:rsidR="0022315E" w:rsidRPr="00BD5738">
        <w:t xml:space="preserve"> </w:t>
      </w:r>
      <w:r w:rsidR="0022315E">
        <w:t xml:space="preserve">and sponsorship will </w:t>
      </w:r>
      <w:r>
        <w:t xml:space="preserve">in most cases </w:t>
      </w:r>
      <w:r w:rsidR="0022315E">
        <w:t xml:space="preserve">be site-specific. Each of the target PAs has a unique profile and characteristics, contains different species and </w:t>
      </w:r>
      <w:r w:rsidR="0022315E" w:rsidRPr="00BD5738">
        <w:t>natural/cultural sites</w:t>
      </w:r>
      <w:r w:rsidR="0022315E">
        <w:t xml:space="preserve">, and </w:t>
      </w:r>
      <w:r>
        <w:t>supports different products and industries in the wider landscape. Scoping, market research and outreach to potential funders and partners will be required. It is important to note that it will also be necessary to clearly define certain ethical and sustainability criteria which would be applied in the selection of companies and partners to work with.</w:t>
      </w:r>
    </w:p>
    <w:p w14:paraId="3747244B" w14:textId="77777777" w:rsidR="00A56DCE" w:rsidRPr="00BD5738" w:rsidRDefault="00A56DCE" w:rsidP="00A56DCE"/>
    <w:p w14:paraId="650BF8AC" w14:textId="622485D7" w:rsidR="00AA5E0E" w:rsidRPr="00BD5738" w:rsidRDefault="00AB4173" w:rsidP="00AA5E0E">
      <w:pPr>
        <w:pStyle w:val="Heading2"/>
      </w:pPr>
      <w:bookmarkStart w:id="21" w:name="_Toc168398483"/>
      <w:r w:rsidRPr="00BD5738">
        <w:t xml:space="preserve">Building a business case for flood control payments to </w:t>
      </w:r>
      <w:r w:rsidR="00FF2F3F">
        <w:t xml:space="preserve">PH </w:t>
      </w:r>
      <w:proofErr w:type="spellStart"/>
      <w:r w:rsidR="00FF2F3F">
        <w:t>Tišina</w:t>
      </w:r>
      <w:bookmarkEnd w:id="21"/>
      <w:proofErr w:type="spellEnd"/>
    </w:p>
    <w:p w14:paraId="72BC96F3" w14:textId="4B2A3892" w:rsidR="00407E74" w:rsidRPr="00BD5738" w:rsidRDefault="004F0BEB" w:rsidP="00407E74">
      <w:pPr>
        <w:pStyle w:val="Heading3"/>
      </w:pPr>
      <w:r w:rsidRPr="00BD5738">
        <w:t>R</w:t>
      </w:r>
      <w:r w:rsidR="00922914" w:rsidRPr="00BD5738">
        <w:t>ationale</w:t>
      </w:r>
    </w:p>
    <w:p w14:paraId="256E54DD" w14:textId="0F0037B9" w:rsidR="00F62997" w:rsidRDefault="00EC452B" w:rsidP="00A56DCE">
      <w:r>
        <w:t>Even though</w:t>
      </w:r>
      <w:r w:rsidR="00332262">
        <w:t xml:space="preserve"> PAs generate a </w:t>
      </w:r>
      <w:r>
        <w:t xml:space="preserve">wide </w:t>
      </w:r>
      <w:r w:rsidR="00332262">
        <w:t>range of economically valuable goods and services that benefit many different sectors and stakeholders, these values often remain invisible</w:t>
      </w:r>
      <w:r>
        <w:t>, and are almost always unpriced</w:t>
      </w:r>
      <w:r w:rsidR="00332262">
        <w:t xml:space="preserve">. </w:t>
      </w:r>
      <w:r>
        <w:t xml:space="preserve">There is a weak recognition </w:t>
      </w:r>
      <w:r w:rsidR="00E153B6">
        <w:t xml:space="preserve">among both decision-makers and the general public </w:t>
      </w:r>
      <w:r>
        <w:t xml:space="preserve">of the full value of the species and ecosystems that are found in PAs – or of the potentially immense economic costs, losses and damages that can arise when these are damaged or destroyed. </w:t>
      </w:r>
      <w:r w:rsidR="00332262">
        <w:t xml:space="preserve">This is especially the case for non-market benefits and ecosystem regulating services such as watershed protection, flood control, </w:t>
      </w:r>
      <w:r w:rsidR="00F62997">
        <w:t>disaster risk reduction</w:t>
      </w:r>
      <w:r>
        <w:t xml:space="preserve">, </w:t>
      </w:r>
      <w:r w:rsidR="00332262">
        <w:t xml:space="preserve">climate </w:t>
      </w:r>
      <w:r>
        <w:t>adaptation and mitigation</w:t>
      </w:r>
      <w:r w:rsidR="00F62997">
        <w:t xml:space="preserve">. Off-site and downstream populations </w:t>
      </w:r>
      <w:r>
        <w:t xml:space="preserve">and industries typically </w:t>
      </w:r>
      <w:r w:rsidR="00F62997">
        <w:t xml:space="preserve">receive these services for free – and are often unaware either of the important role that PAs play in safeguarding their property, infrastructure and </w:t>
      </w:r>
      <w:r>
        <w:t>economic wellbeing</w:t>
      </w:r>
      <w:r w:rsidR="00F62997">
        <w:t xml:space="preserve">, or of the </w:t>
      </w:r>
      <w:r>
        <w:t xml:space="preserve">spending that needs to be made to </w:t>
      </w:r>
      <w:r w:rsidR="00F62997">
        <w:t>conserv</w:t>
      </w:r>
      <w:r>
        <w:t>e</w:t>
      </w:r>
      <w:r w:rsidR="00F62997">
        <w:t xml:space="preserve"> nature </w:t>
      </w:r>
      <w:r w:rsidR="00937B2F">
        <w:t xml:space="preserve">so as </w:t>
      </w:r>
      <w:r w:rsidR="00F62997">
        <w:t xml:space="preserve">to maintain </w:t>
      </w:r>
      <w:r>
        <w:t>these essential services</w:t>
      </w:r>
      <w:r w:rsidR="00F62997">
        <w:t xml:space="preserve">. </w:t>
      </w:r>
    </w:p>
    <w:p w14:paraId="4D395756" w14:textId="77777777" w:rsidR="00F62997" w:rsidRDefault="00F62997" w:rsidP="00A56DCE"/>
    <w:p w14:paraId="5596F660" w14:textId="684F692F" w:rsidR="00332262" w:rsidRDefault="00F62997" w:rsidP="00A56DCE">
      <w:r>
        <w:t>In order to increase the budgetary priority accorded to PAs</w:t>
      </w:r>
      <w:r w:rsidR="00E153B6">
        <w:t xml:space="preserve"> and to expand </w:t>
      </w:r>
      <w:r w:rsidR="00B922F6">
        <w:t xml:space="preserve">the range of </w:t>
      </w:r>
      <w:r w:rsidR="00E153B6">
        <w:t>conservation funding sources</w:t>
      </w:r>
      <w:r>
        <w:t xml:space="preserve">, there is an urgent need to better communicate the value of PA biodiversity and ecosystem services, and to make </w:t>
      </w:r>
      <w:r w:rsidR="00B922F6">
        <w:t xml:space="preserve">the </w:t>
      </w:r>
      <w:r>
        <w:t>economic case to governments, donors, industries and the general public for investing in nature conservation. In many cases the</w:t>
      </w:r>
      <w:r w:rsidR="0075768C">
        <w:t>re is a strong justification, and concrete opportunities, to extend ‘user pays’ or ‘beneficiary pays’ principles to the non-market or non-consumptive services</w:t>
      </w:r>
      <w:r>
        <w:t xml:space="preserve"> </w:t>
      </w:r>
      <w:r w:rsidR="0075768C">
        <w:t xml:space="preserve">provided by PAs. </w:t>
      </w:r>
      <w:r w:rsidR="00B922F6">
        <w:t xml:space="preserve">In many cases, users are both able and willing to pay for these services – for example </w:t>
      </w:r>
      <w:r w:rsidR="0075768C">
        <w:t xml:space="preserve">urban water users, hydropower producers, large-scale irrigated farmers, manufacturing industries, infrastructure developers </w:t>
      </w:r>
      <w:r w:rsidR="00B922F6">
        <w:t xml:space="preserve">and </w:t>
      </w:r>
      <w:r w:rsidR="0075768C">
        <w:t>municipalities.</w:t>
      </w:r>
    </w:p>
    <w:p w14:paraId="58F56459" w14:textId="77777777" w:rsidR="004F2F45" w:rsidRDefault="004F2F45" w:rsidP="00A56DCE"/>
    <w:p w14:paraId="7B468936" w14:textId="5FA503EF" w:rsidR="00B2443A" w:rsidRDefault="00B2443A" w:rsidP="00380E7F">
      <w:r>
        <w:lastRenderedPageBreak/>
        <w:t xml:space="preserve">These issues are illustrated well in </w:t>
      </w:r>
      <w:r w:rsidR="00FF2F3F">
        <w:t xml:space="preserve">PH </w:t>
      </w:r>
      <w:proofErr w:type="spellStart"/>
      <w:r w:rsidR="00FF2F3F">
        <w:t>Tišina</w:t>
      </w:r>
      <w:proofErr w:type="spellEnd"/>
      <w:r w:rsidR="004F2F45">
        <w:t xml:space="preserve">. </w:t>
      </w:r>
      <w:r w:rsidR="00A71766">
        <w:t xml:space="preserve">As well as being a key habitat for </w:t>
      </w:r>
      <w:r w:rsidR="00A71766" w:rsidRPr="00AF6348">
        <w:t>numerous species of flora and fauna</w:t>
      </w:r>
      <w:r w:rsidR="00A71766">
        <w:t xml:space="preserve"> and offering nesting, wintering, feeding, and resting area for migratory birds passing through the Republic of Srpska, the </w:t>
      </w:r>
      <w:proofErr w:type="spellStart"/>
      <w:r w:rsidR="00A71766" w:rsidRPr="00380E7F">
        <w:t>Tišina</w:t>
      </w:r>
      <w:proofErr w:type="spellEnd"/>
      <w:r w:rsidR="00A71766">
        <w:t xml:space="preserve"> wetlands provide valuable ‘natural infrastructure’ which helps to protect downstream settlements and infrastructure in </w:t>
      </w:r>
      <w:proofErr w:type="spellStart"/>
      <w:r w:rsidR="00A71766" w:rsidRPr="00901E7C">
        <w:t>Šamac</w:t>
      </w:r>
      <w:proofErr w:type="spellEnd"/>
      <w:r w:rsidR="00A71766" w:rsidRPr="00901E7C">
        <w:t xml:space="preserve"> </w:t>
      </w:r>
      <w:r w:rsidR="00A71766">
        <w:t xml:space="preserve">Municipality and beyond from flood damages. </w:t>
      </w:r>
      <w:r>
        <w:t xml:space="preserve">Located alongside the Sava River, </w:t>
      </w:r>
      <w:r w:rsidR="00AF6348">
        <w:t xml:space="preserve">the swamp-bar complex </w:t>
      </w:r>
      <w:r w:rsidR="0039330C">
        <w:t xml:space="preserve">represents one of the few continental natural ponds and wetlands in the floodplain area, and as such plays a significant role in </w:t>
      </w:r>
      <w:r w:rsidR="00A71766">
        <w:t xml:space="preserve">maintaining </w:t>
      </w:r>
      <w:r w:rsidR="0039330C">
        <w:t xml:space="preserve">hydrological stability and </w:t>
      </w:r>
      <w:r w:rsidR="00A71766">
        <w:t xml:space="preserve">providing </w:t>
      </w:r>
      <w:r w:rsidR="0039330C">
        <w:t>flood protection</w:t>
      </w:r>
      <w:r w:rsidR="00AF6348">
        <w:t xml:space="preserve"> during the annual cycles of temporal flooding in winter and spring</w:t>
      </w:r>
      <w:r w:rsidR="0039330C">
        <w:t>.</w:t>
      </w:r>
      <w:r w:rsidR="00AF6348">
        <w:t xml:space="preserve"> </w:t>
      </w:r>
      <w:r w:rsidR="00380E7F">
        <w:t xml:space="preserve">The low-lying floodplain settlements around </w:t>
      </w:r>
      <w:r w:rsidR="00FF2F3F">
        <w:t xml:space="preserve">PH </w:t>
      </w:r>
      <w:proofErr w:type="spellStart"/>
      <w:r w:rsidR="00FF2F3F">
        <w:t>Tišina</w:t>
      </w:r>
      <w:proofErr w:type="spellEnd"/>
      <w:r w:rsidR="00380E7F">
        <w:t xml:space="preserve"> are highly vulnerable to flooding. For example, during the 2014 floods, the city of </w:t>
      </w:r>
      <w:proofErr w:type="spellStart"/>
      <w:r w:rsidR="00380E7F">
        <w:t>Šamac</w:t>
      </w:r>
      <w:proofErr w:type="spellEnd"/>
      <w:r w:rsidR="00380E7F">
        <w:t xml:space="preserve"> was completely </w:t>
      </w:r>
      <w:r w:rsidR="00A71766">
        <w:t xml:space="preserve">inundated </w:t>
      </w:r>
      <w:r w:rsidR="00380E7F">
        <w:t xml:space="preserve">when both dikes at the Sava River and at the right bank of Bosna River were breached. The flood spread downstream from </w:t>
      </w:r>
      <w:proofErr w:type="spellStart"/>
      <w:r w:rsidR="00380E7F" w:rsidRPr="00380E7F">
        <w:t>Tišina</w:t>
      </w:r>
      <w:proofErr w:type="spellEnd"/>
      <w:r w:rsidR="00380E7F" w:rsidRPr="00380E7F">
        <w:t xml:space="preserve"> and </w:t>
      </w:r>
      <w:proofErr w:type="spellStart"/>
      <w:r w:rsidR="00380E7F" w:rsidRPr="00380E7F">
        <w:t>Grebnice</w:t>
      </w:r>
      <w:proofErr w:type="spellEnd"/>
      <w:r w:rsidR="00380E7F">
        <w:t xml:space="preserve"> to </w:t>
      </w:r>
      <w:proofErr w:type="spellStart"/>
      <w:r w:rsidR="00380E7F">
        <w:t>Orašje</w:t>
      </w:r>
      <w:proofErr w:type="spellEnd"/>
      <w:r w:rsidR="00380E7F">
        <w:t xml:space="preserve">, and then towards Brčko town. </w:t>
      </w:r>
    </w:p>
    <w:p w14:paraId="265ECE9F" w14:textId="77777777" w:rsidR="00332262" w:rsidRPr="00BD5738" w:rsidRDefault="00332262" w:rsidP="004F0BEB"/>
    <w:p w14:paraId="67C9F8BD" w14:textId="6F8075E6" w:rsidR="004F0BEB" w:rsidRPr="00BD5738" w:rsidRDefault="00322A43" w:rsidP="004F0BEB">
      <w:pPr>
        <w:pStyle w:val="Heading3"/>
      </w:pPr>
      <w:r w:rsidRPr="00BD5738">
        <w:t>Purpose and aims</w:t>
      </w:r>
    </w:p>
    <w:p w14:paraId="5E66F148" w14:textId="43FC8C72" w:rsidR="00EE38E2" w:rsidRDefault="002E75BD" w:rsidP="00A56DCE">
      <w:r>
        <w:t xml:space="preserve">The purpose is to </w:t>
      </w:r>
      <w:r w:rsidR="00EE38E2">
        <w:t xml:space="preserve">value flood control and other key ecosystem regulating services provided by </w:t>
      </w:r>
      <w:r w:rsidR="00E715E8">
        <w:t xml:space="preserve">PH </w:t>
      </w:r>
      <w:proofErr w:type="spellStart"/>
      <w:r w:rsidR="00E715E8">
        <w:t>Tišina</w:t>
      </w:r>
      <w:proofErr w:type="spellEnd"/>
      <w:r w:rsidR="00EE38E2">
        <w:t xml:space="preserve">, and </w:t>
      </w:r>
      <w:r w:rsidR="00A71766">
        <w:t xml:space="preserve">elaborate a prototype model for payment for ecosystem regulating services and/or nature-themed insurance. </w:t>
      </w:r>
    </w:p>
    <w:p w14:paraId="3074F207" w14:textId="77777777" w:rsidR="00EE38E2" w:rsidRPr="00BD5738" w:rsidRDefault="00EE38E2" w:rsidP="008C4F64">
      <w:pPr>
        <w:jc w:val="both"/>
      </w:pPr>
    </w:p>
    <w:p w14:paraId="7F21E656" w14:textId="6ADF907D" w:rsidR="008C4F64" w:rsidRPr="00BD5738" w:rsidRDefault="002E75BD" w:rsidP="008C4F64">
      <w:pPr>
        <w:jc w:val="both"/>
      </w:pPr>
      <w:r>
        <w:t>This SFM aims to</w:t>
      </w:r>
      <w:r w:rsidR="00FF2F3F">
        <w:t>:</w:t>
      </w:r>
    </w:p>
    <w:p w14:paraId="2784F415" w14:textId="32D5B658" w:rsidR="00EE38E2" w:rsidRDefault="002E75BD" w:rsidP="008C4F64">
      <w:pPr>
        <w:pStyle w:val="ListParagraph"/>
        <w:numPr>
          <w:ilvl w:val="0"/>
          <w:numId w:val="42"/>
        </w:numPr>
        <w:spacing w:before="100"/>
        <w:ind w:left="568" w:hanging="284"/>
        <w:contextualSpacing w:val="0"/>
        <w:jc w:val="both"/>
      </w:pPr>
      <w:r>
        <w:t>D</w:t>
      </w:r>
      <w:r w:rsidR="00EE38E2">
        <w:t xml:space="preserve">evelop and demonstrate replicable methods for PA ecosystem service assessment and valuation, and for the identification and design of finance mechanisms based on beneficiary-pays </w:t>
      </w:r>
      <w:r>
        <w:t>principles</w:t>
      </w:r>
      <w:r w:rsidR="008C4F64" w:rsidRPr="00BD5738">
        <w:t xml:space="preserve">; </w:t>
      </w:r>
    </w:p>
    <w:p w14:paraId="7E33BC0D" w14:textId="0DBFF17B" w:rsidR="00EE38E2" w:rsidRDefault="002E75BD" w:rsidP="008C4F64">
      <w:pPr>
        <w:pStyle w:val="ListParagraph"/>
        <w:numPr>
          <w:ilvl w:val="0"/>
          <w:numId w:val="42"/>
        </w:numPr>
        <w:spacing w:before="100"/>
        <w:ind w:left="568" w:hanging="284"/>
        <w:contextualSpacing w:val="0"/>
        <w:jc w:val="both"/>
      </w:pPr>
      <w:r>
        <w:t>B</w:t>
      </w:r>
      <w:r w:rsidR="00EE38E2">
        <w:t xml:space="preserve">uild a compelling and convincing economic and business case for investing in the conservation of </w:t>
      </w:r>
      <w:r w:rsidR="00FF2F3F">
        <w:t xml:space="preserve">PH </w:t>
      </w:r>
      <w:proofErr w:type="spellStart"/>
      <w:r w:rsidR="00FF2F3F">
        <w:t>Tišina</w:t>
      </w:r>
      <w:proofErr w:type="spellEnd"/>
      <w:r w:rsidR="00EE38E2">
        <w:t xml:space="preserve">; </w:t>
      </w:r>
      <w:r w:rsidR="00EE38E2" w:rsidRPr="00BD5738">
        <w:t>and</w:t>
      </w:r>
    </w:p>
    <w:p w14:paraId="3EB6E7BF" w14:textId="2CFC3BF5" w:rsidR="008C4F64" w:rsidRPr="00BD5738" w:rsidRDefault="00343DCA" w:rsidP="00EE38E2">
      <w:pPr>
        <w:pStyle w:val="ListParagraph"/>
        <w:numPr>
          <w:ilvl w:val="0"/>
          <w:numId w:val="42"/>
        </w:numPr>
        <w:spacing w:before="100"/>
        <w:ind w:left="568" w:hanging="284"/>
        <w:contextualSpacing w:val="0"/>
        <w:jc w:val="both"/>
      </w:pPr>
      <w:r>
        <w:t>I</w:t>
      </w:r>
      <w:r w:rsidR="00A71766">
        <w:t xml:space="preserve">dentify how user-pays principles might be applied to finance conservation in </w:t>
      </w:r>
      <w:r w:rsidR="00FF2F3F">
        <w:t xml:space="preserve">PH </w:t>
      </w:r>
      <w:proofErr w:type="spellStart"/>
      <w:r w:rsidR="00FF2F3F">
        <w:t>Tišina</w:t>
      </w:r>
      <w:proofErr w:type="spellEnd"/>
      <w:r w:rsidR="008C4F64" w:rsidRPr="00BD5738">
        <w:t>.</w:t>
      </w:r>
    </w:p>
    <w:p w14:paraId="09E55EC2" w14:textId="77777777" w:rsidR="008C4F64" w:rsidRPr="00BD5738" w:rsidRDefault="008C4F64" w:rsidP="008C4F64">
      <w:pPr>
        <w:jc w:val="both"/>
      </w:pPr>
    </w:p>
    <w:p w14:paraId="0B4D91A7" w14:textId="08B065FE" w:rsidR="00407E74" w:rsidRPr="00BD5738" w:rsidRDefault="00BA4A2B" w:rsidP="00407E74">
      <w:pPr>
        <w:pStyle w:val="Heading3"/>
      </w:pPr>
      <w:r w:rsidRPr="00BD5738">
        <w:t>Case study example(s) of how this mechanism has been applied to fund conservation</w:t>
      </w:r>
    </w:p>
    <w:p w14:paraId="6236A42D" w14:textId="41C2690D" w:rsidR="0093012C" w:rsidRDefault="00BB46A1" w:rsidP="00927275">
      <w:r>
        <w:t xml:space="preserve">There are now many studies that </w:t>
      </w:r>
      <w:r w:rsidR="002E75BD">
        <w:t>demonstrate</w:t>
      </w:r>
      <w:r>
        <w:t xml:space="preserve"> the economic value of PA biodiversity and ecosystem services</w:t>
      </w:r>
      <w:r w:rsidR="002E75BD">
        <w:t xml:space="preserve"> so as to make the case for improved conservation funding</w:t>
      </w:r>
      <w:r>
        <w:t xml:space="preserve">, in the Western Balkans region and elsewhere. For example, a </w:t>
      </w:r>
      <w:r w:rsidR="00CC4ED9">
        <w:t xml:space="preserve">economic valuation </w:t>
      </w:r>
      <w:r>
        <w:t xml:space="preserve">study </w:t>
      </w:r>
      <w:r w:rsidR="00CC4ED9">
        <w:t xml:space="preserve">was used by Montenegro’s Ministry of </w:t>
      </w:r>
      <w:r w:rsidR="00CC4ED9" w:rsidRPr="00E74C18">
        <w:t>Tourism, Ecology</w:t>
      </w:r>
      <w:r w:rsidR="00CC4ED9">
        <w:t xml:space="preserve"> and </w:t>
      </w:r>
      <w:r w:rsidR="00CC4ED9" w:rsidRPr="00E74C18">
        <w:t>Sustainable Development</w:t>
      </w:r>
      <w:r w:rsidR="00CC4ED9">
        <w:t xml:space="preserve"> to advocate for increased government budget allocations to the Public Enterprise National Parks of Montenegro and other agencies responsible for PAs. It was able to show </w:t>
      </w:r>
      <w:r>
        <w:t xml:space="preserve">that </w:t>
      </w:r>
      <w:r w:rsidR="00E74C18" w:rsidRPr="00E74C18">
        <w:t>PAs play an appreciable role in the national economy and development</w:t>
      </w:r>
      <w:r w:rsidR="00E74C18">
        <w:t xml:space="preserve">, contributing 2.2% of GDP, </w:t>
      </w:r>
      <w:r w:rsidR="00F41AFA">
        <w:t xml:space="preserve">securing </w:t>
      </w:r>
      <w:r w:rsidR="00E74C18">
        <w:t xml:space="preserve">economic benefits </w:t>
      </w:r>
      <w:r w:rsidR="00F41AFA">
        <w:t>worth EUR</w:t>
      </w:r>
      <w:r w:rsidR="00A80FB2">
        <w:t xml:space="preserve"> </w:t>
      </w:r>
      <w:r w:rsidR="00E74C18">
        <w:t xml:space="preserve">106 per capita of </w:t>
      </w:r>
      <w:r w:rsidR="00CC4ED9">
        <w:t xml:space="preserve">the </w:t>
      </w:r>
      <w:r w:rsidR="00E74C18">
        <w:t>population</w:t>
      </w:r>
      <w:r w:rsidR="00CC4ED9">
        <w:t xml:space="preserve">, and generating </w:t>
      </w:r>
      <w:r w:rsidR="00CC4ED9" w:rsidRPr="00E74C18">
        <w:t xml:space="preserve">a total return of </w:t>
      </w:r>
      <w:r w:rsidR="00CC4ED9">
        <w:t xml:space="preserve">EUR </w:t>
      </w:r>
      <w:r w:rsidR="00CC4ED9" w:rsidRPr="00E74C18">
        <w:t xml:space="preserve">29 </w:t>
      </w:r>
      <w:r w:rsidR="00CC4ED9">
        <w:t xml:space="preserve">for every EUR </w:t>
      </w:r>
      <w:r w:rsidR="00CC4ED9" w:rsidRPr="00E74C18">
        <w:t>1 of public funds invested</w:t>
      </w:r>
      <w:r w:rsidR="00E74C18">
        <w:t xml:space="preserve"> (Emerton et al. 2011).</w:t>
      </w:r>
      <w:r w:rsidR="002C19D2">
        <w:t xml:space="preserve"> </w:t>
      </w:r>
    </w:p>
    <w:p w14:paraId="38D9829D" w14:textId="77777777" w:rsidR="00BB46A1" w:rsidRDefault="00BB46A1" w:rsidP="0093012C"/>
    <w:p w14:paraId="39FF6D0A" w14:textId="212D9BE9" w:rsidR="0093012C" w:rsidRDefault="004D7E27" w:rsidP="004D7E27">
      <w:r>
        <w:t xml:space="preserve">Ecosystem valuation </w:t>
      </w:r>
      <w:r w:rsidR="00CC4ED9">
        <w:t>is also widely used to demonstrate the economic importance of PAs at the local level</w:t>
      </w:r>
      <w:r w:rsidR="00096DC6">
        <w:t xml:space="preserve"> for particular groups and sectors</w:t>
      </w:r>
      <w:r>
        <w:t xml:space="preserve">. </w:t>
      </w:r>
      <w:r w:rsidR="00096DC6">
        <w:t>For example, a</w:t>
      </w:r>
      <w:r w:rsidR="00CC4ED9">
        <w:t xml:space="preserve"> study carried out in </w:t>
      </w:r>
      <w:r w:rsidR="0093012C" w:rsidRPr="0093012C">
        <w:t>Bosut Forest</w:t>
      </w:r>
      <w:r w:rsidR="00CC4ED9">
        <w:t xml:space="preserve"> (</w:t>
      </w:r>
      <w:r w:rsidR="0093012C" w:rsidRPr="0093012C">
        <w:t xml:space="preserve">located in the floodplain of the Sava, Bosut and </w:t>
      </w:r>
      <w:proofErr w:type="spellStart"/>
      <w:r w:rsidR="0093012C" w:rsidRPr="0093012C">
        <w:t>Studva</w:t>
      </w:r>
      <w:proofErr w:type="spellEnd"/>
      <w:r w:rsidR="0093012C" w:rsidRPr="0093012C">
        <w:t xml:space="preserve"> Rivers in the north-west of Serbia</w:t>
      </w:r>
      <w:r w:rsidR="00CC4ED9">
        <w:t>)</w:t>
      </w:r>
      <w:r>
        <w:t xml:space="preserve"> </w:t>
      </w:r>
      <w:r w:rsidR="0093012C" w:rsidRPr="0093012C">
        <w:t xml:space="preserve">sought to communicate to decision-makers the </w:t>
      </w:r>
      <w:r>
        <w:t xml:space="preserve">importance </w:t>
      </w:r>
      <w:r w:rsidR="0093012C" w:rsidRPr="0093012C">
        <w:t xml:space="preserve">of adopting </w:t>
      </w:r>
      <w:r w:rsidR="00096DC6">
        <w:t xml:space="preserve">a </w:t>
      </w:r>
      <w:r w:rsidR="0093012C" w:rsidRPr="0093012C">
        <w:t xml:space="preserve">more integrated </w:t>
      </w:r>
      <w:r w:rsidR="00CC4ED9">
        <w:t xml:space="preserve">and conservation-oriented </w:t>
      </w:r>
      <w:r w:rsidR="0093012C" w:rsidRPr="0093012C">
        <w:t>approach</w:t>
      </w:r>
      <w:r w:rsidR="00096DC6">
        <w:t>es</w:t>
      </w:r>
      <w:r w:rsidR="0093012C" w:rsidRPr="0093012C">
        <w:t xml:space="preserve"> to forest management</w:t>
      </w:r>
      <w:r w:rsidR="00A80FB2">
        <w:t xml:space="preserve"> </w:t>
      </w:r>
      <w:r>
        <w:t>(</w:t>
      </w:r>
      <w:r w:rsidRPr="00F62997">
        <w:rPr>
          <w:iCs/>
        </w:rPr>
        <w:t>Kiš</w:t>
      </w:r>
      <w:r>
        <w:rPr>
          <w:iCs/>
        </w:rPr>
        <w:t xml:space="preserve"> and </w:t>
      </w:r>
      <w:proofErr w:type="spellStart"/>
      <w:r w:rsidRPr="00F62997">
        <w:rPr>
          <w:iCs/>
        </w:rPr>
        <w:t>Stojnić</w:t>
      </w:r>
      <w:proofErr w:type="spellEnd"/>
      <w:r>
        <w:rPr>
          <w:iCs/>
        </w:rPr>
        <w:t xml:space="preserve"> 2018)</w:t>
      </w:r>
      <w:r w:rsidR="0093012C" w:rsidRPr="0093012C">
        <w:t xml:space="preserve">. </w:t>
      </w:r>
      <w:bookmarkStart w:id="22" w:name="_Hlk513725227"/>
      <w:r w:rsidR="0093012C" w:rsidRPr="0093012C">
        <w:t xml:space="preserve">The findings showed that </w:t>
      </w:r>
      <w:bookmarkEnd w:id="22"/>
      <w:r>
        <w:t>t</w:t>
      </w:r>
      <w:r w:rsidR="0093012C" w:rsidRPr="0093012C">
        <w:t>here would be an appreciable effect on the forest’s capacity to store water</w:t>
      </w:r>
      <w:r>
        <w:t xml:space="preserve"> and retain </w:t>
      </w:r>
      <w:r w:rsidR="0093012C" w:rsidRPr="0093012C">
        <w:t xml:space="preserve">peak </w:t>
      </w:r>
      <w:r w:rsidR="00CC4ED9">
        <w:t xml:space="preserve">flood </w:t>
      </w:r>
      <w:r w:rsidR="0093012C" w:rsidRPr="0093012C">
        <w:t>volumes</w:t>
      </w:r>
      <w:r>
        <w:t xml:space="preserve">, leading to cost savings on </w:t>
      </w:r>
      <w:r w:rsidR="0093012C" w:rsidRPr="0093012C">
        <w:t xml:space="preserve">engineered defence expenditures and damage mitigation measures of more than </w:t>
      </w:r>
      <w:r w:rsidR="00CC4ED9">
        <w:t xml:space="preserve">EUR </w:t>
      </w:r>
      <w:r w:rsidR="0093012C" w:rsidRPr="0093012C">
        <w:t xml:space="preserve">3.6 million. </w:t>
      </w:r>
      <w:r w:rsidR="00CC4ED9">
        <w:t>In addition, b</w:t>
      </w:r>
      <w:r w:rsidR="0093012C" w:rsidRPr="0093012C">
        <w:t>iomass production would increase, leading to a 30-50% increase in wood production</w:t>
      </w:r>
      <w:r w:rsidR="00CC4ED9">
        <w:t>,</w:t>
      </w:r>
      <w:r w:rsidR="0093012C" w:rsidRPr="0093012C">
        <w:t xml:space="preserve"> and </w:t>
      </w:r>
      <w:r w:rsidR="00CC4ED9">
        <w:t xml:space="preserve">up to </w:t>
      </w:r>
      <w:r w:rsidR="0093012C" w:rsidRPr="0093012C">
        <w:t>60% of the surface area of wetland fish spawning zones would be restored</w:t>
      </w:r>
      <w:r w:rsidR="00096DC6">
        <w:t>.</w:t>
      </w:r>
    </w:p>
    <w:p w14:paraId="100C329A" w14:textId="13F4CFF5" w:rsidR="0093012C" w:rsidRDefault="0093012C" w:rsidP="00F62997">
      <w:pPr>
        <w:rPr>
          <w:iCs/>
        </w:rPr>
      </w:pPr>
    </w:p>
    <w:p w14:paraId="299937B6" w14:textId="3A54F5B0" w:rsidR="004735F7" w:rsidRPr="00F62997" w:rsidRDefault="00EB6A56" w:rsidP="00F62997">
      <w:pPr>
        <w:rPr>
          <w:iCs/>
        </w:rPr>
      </w:pPr>
      <w:r>
        <w:rPr>
          <w:iCs/>
        </w:rPr>
        <w:lastRenderedPageBreak/>
        <w:t xml:space="preserve">Often building on the results of valuation studies, payments for ecosystem services (PES) seek to transfer </w:t>
      </w:r>
      <w:r w:rsidRPr="00EB6A56">
        <w:rPr>
          <w:iCs/>
        </w:rPr>
        <w:t>cash and in-kind payments from the groups and sectors that benefit or avoid costs from</w:t>
      </w:r>
      <w:r>
        <w:rPr>
          <w:iCs/>
        </w:rPr>
        <w:t xml:space="preserve"> </w:t>
      </w:r>
      <w:r w:rsidRPr="00EB6A56">
        <w:rPr>
          <w:iCs/>
        </w:rPr>
        <w:t>ecosystem services</w:t>
      </w:r>
      <w:r>
        <w:rPr>
          <w:iCs/>
        </w:rPr>
        <w:t xml:space="preserve"> to </w:t>
      </w:r>
      <w:r w:rsidRPr="00EB6A56">
        <w:rPr>
          <w:iCs/>
        </w:rPr>
        <w:t xml:space="preserve">those that incur the costs of </w:t>
      </w:r>
      <w:r w:rsidR="00CC4ED9">
        <w:rPr>
          <w:iCs/>
        </w:rPr>
        <w:t>conservation</w:t>
      </w:r>
      <w:r>
        <w:rPr>
          <w:iCs/>
        </w:rPr>
        <w:t>. Many examples of PES now exist around the world</w:t>
      </w:r>
      <w:r w:rsidR="008E303D">
        <w:rPr>
          <w:iCs/>
        </w:rPr>
        <w:t xml:space="preserve"> that generate funding for PAs</w:t>
      </w:r>
      <w:r w:rsidR="0072137B">
        <w:rPr>
          <w:iCs/>
        </w:rPr>
        <w:t xml:space="preserve">. </w:t>
      </w:r>
      <w:r w:rsidR="008E303D">
        <w:rPr>
          <w:iCs/>
        </w:rPr>
        <w:t xml:space="preserve">For example, </w:t>
      </w:r>
      <w:r w:rsidR="00D46AEB" w:rsidRPr="00D46AEB">
        <w:rPr>
          <w:iCs/>
        </w:rPr>
        <w:t xml:space="preserve">La Esperanza Hydropower </w:t>
      </w:r>
      <w:r w:rsidR="00D46AEB">
        <w:rPr>
          <w:iCs/>
        </w:rPr>
        <w:t xml:space="preserve">Scheme in Costa Rica </w:t>
      </w:r>
      <w:r w:rsidR="008E303D">
        <w:rPr>
          <w:iCs/>
        </w:rPr>
        <w:t xml:space="preserve">has signed a PES contract with the managing authority of the </w:t>
      </w:r>
      <w:r w:rsidR="008E303D" w:rsidRPr="008E303D">
        <w:rPr>
          <w:iCs/>
        </w:rPr>
        <w:t xml:space="preserve">Bosque Eterno de </w:t>
      </w:r>
      <w:proofErr w:type="spellStart"/>
      <w:r w:rsidR="008E303D" w:rsidRPr="008E303D">
        <w:rPr>
          <w:iCs/>
        </w:rPr>
        <w:t>los</w:t>
      </w:r>
      <w:proofErr w:type="spellEnd"/>
      <w:r w:rsidR="008E303D" w:rsidRPr="008E303D">
        <w:rPr>
          <w:iCs/>
        </w:rPr>
        <w:t xml:space="preserve"> </w:t>
      </w:r>
      <w:proofErr w:type="spellStart"/>
      <w:r w:rsidR="008E303D" w:rsidRPr="008E303D">
        <w:rPr>
          <w:iCs/>
        </w:rPr>
        <w:t>Niños</w:t>
      </w:r>
      <w:proofErr w:type="spellEnd"/>
      <w:r w:rsidR="008E303D" w:rsidRPr="008E303D">
        <w:rPr>
          <w:iCs/>
        </w:rPr>
        <w:t xml:space="preserve"> </w:t>
      </w:r>
      <w:r w:rsidR="008E303D">
        <w:rPr>
          <w:iCs/>
        </w:rPr>
        <w:t>Reserve</w:t>
      </w:r>
      <w:r w:rsidR="00096DC6">
        <w:rPr>
          <w:iCs/>
        </w:rPr>
        <w:t>, which lies directly upstream</w:t>
      </w:r>
      <w:r w:rsidR="00D46AEB">
        <w:rPr>
          <w:iCs/>
        </w:rPr>
        <w:t xml:space="preserve">. </w:t>
      </w:r>
      <w:r w:rsidR="008E303D">
        <w:rPr>
          <w:iCs/>
        </w:rPr>
        <w:t>P</w:t>
      </w:r>
      <w:r w:rsidR="00D46AEB">
        <w:rPr>
          <w:iCs/>
        </w:rPr>
        <w:t>ayment</w:t>
      </w:r>
      <w:r w:rsidR="008E303D">
        <w:rPr>
          <w:iCs/>
        </w:rPr>
        <w:t xml:space="preserve">s are set at USD 10/ha/year, based on the </w:t>
      </w:r>
      <w:r w:rsidR="00D46AEB">
        <w:rPr>
          <w:iCs/>
        </w:rPr>
        <w:t xml:space="preserve">power generation capacity of the scheme and the tariff at which electricity is sold. </w:t>
      </w:r>
      <w:r w:rsidR="009904B4">
        <w:rPr>
          <w:iCs/>
        </w:rPr>
        <w:t xml:space="preserve">Similarly, </w:t>
      </w:r>
      <w:r w:rsidR="008E303D">
        <w:rPr>
          <w:iCs/>
        </w:rPr>
        <w:t xml:space="preserve">industrial and bulk </w:t>
      </w:r>
      <w:r w:rsidR="009904B4">
        <w:rPr>
          <w:iCs/>
        </w:rPr>
        <w:t xml:space="preserve">water users </w:t>
      </w:r>
      <w:r w:rsidR="008E303D">
        <w:rPr>
          <w:iCs/>
        </w:rPr>
        <w:t xml:space="preserve">in Cuenca, Ecuador, </w:t>
      </w:r>
      <w:r w:rsidR="009904B4" w:rsidRPr="009904B4">
        <w:rPr>
          <w:iCs/>
        </w:rPr>
        <w:t xml:space="preserve">pay a surcharge on their </w:t>
      </w:r>
      <w:r w:rsidR="008E303D">
        <w:rPr>
          <w:iCs/>
        </w:rPr>
        <w:t xml:space="preserve">water </w:t>
      </w:r>
      <w:r w:rsidR="009904B4" w:rsidRPr="009904B4">
        <w:rPr>
          <w:iCs/>
        </w:rPr>
        <w:t>bills (</w:t>
      </w:r>
      <w:r w:rsidR="009904B4">
        <w:rPr>
          <w:iCs/>
        </w:rPr>
        <w:t xml:space="preserve">USD </w:t>
      </w:r>
      <w:r w:rsidR="009904B4" w:rsidRPr="009904B4">
        <w:rPr>
          <w:iCs/>
        </w:rPr>
        <w:t>0.05/m</w:t>
      </w:r>
      <w:r w:rsidR="009904B4" w:rsidRPr="009904B4">
        <w:rPr>
          <w:iCs/>
          <w:vertAlign w:val="superscript"/>
        </w:rPr>
        <w:t>3</w:t>
      </w:r>
      <w:r w:rsidR="009904B4" w:rsidRPr="009904B4">
        <w:rPr>
          <w:iCs/>
        </w:rPr>
        <w:t xml:space="preserve">) </w:t>
      </w:r>
      <w:r w:rsidR="009904B4">
        <w:rPr>
          <w:iCs/>
        </w:rPr>
        <w:t xml:space="preserve">to fund the </w:t>
      </w:r>
      <w:r w:rsidR="009904B4" w:rsidRPr="009904B4">
        <w:rPr>
          <w:iCs/>
        </w:rPr>
        <w:t xml:space="preserve">Municipal Environment Unit </w:t>
      </w:r>
      <w:r w:rsidR="009904B4">
        <w:rPr>
          <w:iCs/>
        </w:rPr>
        <w:t>to conserve nearby Cajas National Park, which protects the city’s watershed.</w:t>
      </w:r>
      <w:r w:rsidR="0072137B" w:rsidRPr="0072137B">
        <w:rPr>
          <w:iCs/>
        </w:rPr>
        <w:t xml:space="preserve"> </w:t>
      </w:r>
      <w:r w:rsidR="0072137B">
        <w:rPr>
          <w:iCs/>
        </w:rPr>
        <w:t xml:space="preserve">A series of water-based PES schemes </w:t>
      </w:r>
      <w:r w:rsidR="008E303D">
        <w:rPr>
          <w:iCs/>
        </w:rPr>
        <w:t xml:space="preserve">have been </w:t>
      </w:r>
      <w:r w:rsidR="0072137B">
        <w:rPr>
          <w:iCs/>
        </w:rPr>
        <w:t xml:space="preserve">piloted in </w:t>
      </w:r>
      <w:r w:rsidR="008E303D">
        <w:rPr>
          <w:iCs/>
        </w:rPr>
        <w:t xml:space="preserve">PAs in the lower </w:t>
      </w:r>
      <w:r w:rsidR="0072137B" w:rsidRPr="0072137B">
        <w:rPr>
          <w:iCs/>
        </w:rPr>
        <w:t>Danube Basin</w:t>
      </w:r>
      <w:r w:rsidR="00C77CA2">
        <w:rPr>
          <w:iCs/>
        </w:rPr>
        <w:t xml:space="preserve">. </w:t>
      </w:r>
      <w:r w:rsidR="003D6656">
        <w:rPr>
          <w:iCs/>
        </w:rPr>
        <w:t>A</w:t>
      </w:r>
      <w:r w:rsidR="008E303D">
        <w:rPr>
          <w:iCs/>
        </w:rPr>
        <w:t xml:space="preserve"> </w:t>
      </w:r>
      <w:r w:rsidR="00C77CA2">
        <w:rPr>
          <w:iCs/>
        </w:rPr>
        <w:t xml:space="preserve">water utility company </w:t>
      </w:r>
      <w:r w:rsidR="003D6656">
        <w:rPr>
          <w:iCs/>
        </w:rPr>
        <w:t xml:space="preserve">makes payments </w:t>
      </w:r>
      <w:r w:rsidR="00C77CA2">
        <w:rPr>
          <w:iCs/>
        </w:rPr>
        <w:t xml:space="preserve">to forest managers and local farmers in </w:t>
      </w:r>
      <w:proofErr w:type="spellStart"/>
      <w:r w:rsidR="00C77CA2">
        <w:rPr>
          <w:iCs/>
        </w:rPr>
        <w:t>Maramures</w:t>
      </w:r>
      <w:proofErr w:type="spellEnd"/>
      <w:r w:rsidR="00C77CA2">
        <w:rPr>
          <w:iCs/>
        </w:rPr>
        <w:t>, Romania</w:t>
      </w:r>
      <w:r w:rsidR="003D6656">
        <w:rPr>
          <w:iCs/>
        </w:rPr>
        <w:t>, so as to safeguard waterflow and quality</w:t>
      </w:r>
      <w:r w:rsidR="00002F23">
        <w:rPr>
          <w:iCs/>
        </w:rPr>
        <w:t xml:space="preserve"> (</w:t>
      </w:r>
      <w:proofErr w:type="spellStart"/>
      <w:r w:rsidR="00002F23">
        <w:t>Bankova</w:t>
      </w:r>
      <w:proofErr w:type="spellEnd"/>
      <w:r w:rsidR="00002F23">
        <w:t>-Todorova et al. 2013)</w:t>
      </w:r>
      <w:r w:rsidR="00C77CA2">
        <w:rPr>
          <w:iCs/>
        </w:rPr>
        <w:t xml:space="preserve">. </w:t>
      </w:r>
      <w:r w:rsidR="008E303D">
        <w:rPr>
          <w:iCs/>
        </w:rPr>
        <w:t xml:space="preserve">Payments for ecosystem </w:t>
      </w:r>
      <w:r w:rsidR="00C77CA2">
        <w:rPr>
          <w:iCs/>
        </w:rPr>
        <w:t xml:space="preserve">water regulation services </w:t>
      </w:r>
      <w:r w:rsidR="008E303D">
        <w:rPr>
          <w:iCs/>
        </w:rPr>
        <w:t xml:space="preserve">are </w:t>
      </w:r>
      <w:r w:rsidR="003D6656">
        <w:rPr>
          <w:iCs/>
        </w:rPr>
        <w:t xml:space="preserve">also </w:t>
      </w:r>
      <w:r w:rsidR="008E303D">
        <w:rPr>
          <w:iCs/>
        </w:rPr>
        <w:t xml:space="preserve">being used to fund </w:t>
      </w:r>
      <w:r w:rsidR="001979B7">
        <w:rPr>
          <w:iCs/>
        </w:rPr>
        <w:t>wetland restoration efforts</w:t>
      </w:r>
      <w:r w:rsidR="008E303D">
        <w:rPr>
          <w:iCs/>
        </w:rPr>
        <w:t xml:space="preserve"> in in </w:t>
      </w:r>
      <w:proofErr w:type="spellStart"/>
      <w:r w:rsidR="008E303D" w:rsidRPr="00C77CA2">
        <w:rPr>
          <w:iCs/>
        </w:rPr>
        <w:t>Persina</w:t>
      </w:r>
      <w:proofErr w:type="spellEnd"/>
      <w:r w:rsidR="008E303D" w:rsidRPr="00C77CA2">
        <w:rPr>
          <w:iCs/>
        </w:rPr>
        <w:t xml:space="preserve"> Nature Park, Bulgari</w:t>
      </w:r>
      <w:r w:rsidR="008E303D">
        <w:rPr>
          <w:iCs/>
        </w:rPr>
        <w:t>a</w:t>
      </w:r>
      <w:r w:rsidR="001979B7">
        <w:rPr>
          <w:iCs/>
        </w:rPr>
        <w:t xml:space="preserve">, </w:t>
      </w:r>
      <w:r w:rsidR="003D6656">
        <w:rPr>
          <w:iCs/>
        </w:rPr>
        <w:t xml:space="preserve">focusing on </w:t>
      </w:r>
      <w:r w:rsidR="00C77CA2">
        <w:rPr>
          <w:iCs/>
        </w:rPr>
        <w:t>flood control</w:t>
      </w:r>
      <w:r w:rsidR="001979B7">
        <w:rPr>
          <w:iCs/>
        </w:rPr>
        <w:t xml:space="preserve">, </w:t>
      </w:r>
      <w:r w:rsidR="007F7705">
        <w:rPr>
          <w:iCs/>
        </w:rPr>
        <w:t>water storage</w:t>
      </w:r>
      <w:r w:rsidR="00B936F3">
        <w:rPr>
          <w:iCs/>
        </w:rPr>
        <w:t xml:space="preserve"> and recharge</w:t>
      </w:r>
      <w:r w:rsidR="007F7705">
        <w:rPr>
          <w:iCs/>
        </w:rPr>
        <w:t xml:space="preserve">, </w:t>
      </w:r>
      <w:r w:rsidR="001979B7">
        <w:rPr>
          <w:iCs/>
        </w:rPr>
        <w:t>wildlife habitat</w:t>
      </w:r>
      <w:r w:rsidR="00C77CA2">
        <w:rPr>
          <w:iCs/>
        </w:rPr>
        <w:t xml:space="preserve"> and other services</w:t>
      </w:r>
      <w:r w:rsidR="00002F23">
        <w:rPr>
          <w:iCs/>
        </w:rPr>
        <w:t xml:space="preserve"> (</w:t>
      </w:r>
      <w:proofErr w:type="spellStart"/>
      <w:r w:rsidR="00002F23" w:rsidRPr="00002F23">
        <w:rPr>
          <w:iCs/>
        </w:rPr>
        <w:t>Bankova</w:t>
      </w:r>
      <w:proofErr w:type="spellEnd"/>
      <w:r w:rsidR="00002F23" w:rsidRPr="00002F23">
        <w:rPr>
          <w:iCs/>
        </w:rPr>
        <w:t xml:space="preserve">-Todorova, </w:t>
      </w:r>
      <w:r w:rsidR="00002F23">
        <w:rPr>
          <w:iCs/>
        </w:rPr>
        <w:t xml:space="preserve">and </w:t>
      </w:r>
      <w:r w:rsidR="00002F23" w:rsidRPr="00002F23">
        <w:rPr>
          <w:iCs/>
        </w:rPr>
        <w:t>Grigorova</w:t>
      </w:r>
      <w:r w:rsidR="00002F23">
        <w:rPr>
          <w:iCs/>
        </w:rPr>
        <w:t xml:space="preserve"> 2014)</w:t>
      </w:r>
      <w:r w:rsidR="00C77CA2">
        <w:rPr>
          <w:iCs/>
        </w:rPr>
        <w:t>.</w:t>
      </w:r>
      <w:r w:rsidR="000A3CA5">
        <w:rPr>
          <w:iCs/>
        </w:rPr>
        <w:t xml:space="preserve"> </w:t>
      </w:r>
      <w:r w:rsidR="008E303D">
        <w:rPr>
          <w:iCs/>
        </w:rPr>
        <w:t>Over the last decade, various p</w:t>
      </w:r>
      <w:r w:rsidR="0072137B" w:rsidRPr="00B03B27">
        <w:rPr>
          <w:iCs/>
        </w:rPr>
        <w:t xml:space="preserve">roposals have </w:t>
      </w:r>
      <w:r w:rsidR="003D6656">
        <w:rPr>
          <w:iCs/>
        </w:rPr>
        <w:t xml:space="preserve">also </w:t>
      </w:r>
      <w:r w:rsidR="0072137B" w:rsidRPr="00B03B27">
        <w:rPr>
          <w:iCs/>
        </w:rPr>
        <w:t xml:space="preserve">been formulated to develop PES schemes in </w:t>
      </w:r>
      <w:r w:rsidR="008E303D">
        <w:rPr>
          <w:iCs/>
        </w:rPr>
        <w:t xml:space="preserve">the Western Balkans region, including in </w:t>
      </w:r>
      <w:proofErr w:type="spellStart"/>
      <w:r w:rsidR="0072137B" w:rsidRPr="00B03B27">
        <w:rPr>
          <w:iCs/>
        </w:rPr>
        <w:t>Karaburun</w:t>
      </w:r>
      <w:proofErr w:type="spellEnd"/>
      <w:r w:rsidR="0072137B" w:rsidRPr="00B03B27">
        <w:rPr>
          <w:iCs/>
        </w:rPr>
        <w:t xml:space="preserve">-Sazan Protected Area in Albania, Northern </w:t>
      </w:r>
      <w:proofErr w:type="spellStart"/>
      <w:r w:rsidR="0072137B" w:rsidRPr="00B03B27">
        <w:rPr>
          <w:iCs/>
        </w:rPr>
        <w:t>Velebit</w:t>
      </w:r>
      <w:proofErr w:type="spellEnd"/>
      <w:r w:rsidR="0072137B" w:rsidRPr="00B03B27">
        <w:rPr>
          <w:iCs/>
        </w:rPr>
        <w:t xml:space="preserve"> National Park and </w:t>
      </w:r>
      <w:proofErr w:type="spellStart"/>
      <w:r w:rsidR="0072137B" w:rsidRPr="00B03B27">
        <w:rPr>
          <w:iCs/>
        </w:rPr>
        <w:t>Velebit</w:t>
      </w:r>
      <w:proofErr w:type="spellEnd"/>
      <w:r w:rsidR="0072137B" w:rsidRPr="00B03B27">
        <w:rPr>
          <w:iCs/>
        </w:rPr>
        <w:t xml:space="preserve"> Nature Park in Croatia, Dorjan Lake in North Macedonia, the </w:t>
      </w:r>
      <w:proofErr w:type="spellStart"/>
      <w:r w:rsidR="0072137B" w:rsidRPr="00B03B27">
        <w:rPr>
          <w:iCs/>
        </w:rPr>
        <w:t>Ulza</w:t>
      </w:r>
      <w:proofErr w:type="spellEnd"/>
      <w:r w:rsidR="0072137B" w:rsidRPr="00B03B27">
        <w:rPr>
          <w:iCs/>
        </w:rPr>
        <w:t xml:space="preserve"> watershed</w:t>
      </w:r>
      <w:r w:rsidR="008E303D">
        <w:rPr>
          <w:iCs/>
        </w:rPr>
        <w:t xml:space="preserve"> in </w:t>
      </w:r>
      <w:r w:rsidR="008E303D" w:rsidRPr="00B03B27">
        <w:rPr>
          <w:iCs/>
        </w:rPr>
        <w:t>Albania</w:t>
      </w:r>
      <w:r w:rsidR="0072137B" w:rsidRPr="00B03B27">
        <w:rPr>
          <w:iCs/>
        </w:rPr>
        <w:t xml:space="preserve">, </w:t>
      </w:r>
      <w:r w:rsidR="0072137B">
        <w:rPr>
          <w:iCs/>
        </w:rPr>
        <w:t xml:space="preserve">and at </w:t>
      </w:r>
      <w:r w:rsidR="0072137B" w:rsidRPr="00B03B27">
        <w:rPr>
          <w:iCs/>
        </w:rPr>
        <w:t>several sites</w:t>
      </w:r>
      <w:r w:rsidR="0072137B">
        <w:rPr>
          <w:iCs/>
        </w:rPr>
        <w:t xml:space="preserve"> in </w:t>
      </w:r>
      <w:r w:rsidR="0072137B" w:rsidRPr="00B03B27">
        <w:rPr>
          <w:iCs/>
        </w:rPr>
        <w:t xml:space="preserve">Kosovo </w:t>
      </w:r>
      <w:r w:rsidR="0072137B">
        <w:t xml:space="preserve">(Binet et al. 2016, CNVP 2013, Flores and </w:t>
      </w:r>
      <w:r w:rsidR="0072137B" w:rsidRPr="00F27607">
        <w:t>Ivicic</w:t>
      </w:r>
      <w:r w:rsidR="0072137B">
        <w:t xml:space="preserve"> 2011, Ilieva et al. 2016)</w:t>
      </w:r>
      <w:r w:rsidR="0072137B" w:rsidRPr="00B03B27">
        <w:rPr>
          <w:iCs/>
        </w:rPr>
        <w:t>.</w:t>
      </w:r>
    </w:p>
    <w:p w14:paraId="0088AC1F" w14:textId="77777777" w:rsidR="00083F61" w:rsidRDefault="00083F61" w:rsidP="00A56DCE"/>
    <w:p w14:paraId="762F7D3C" w14:textId="1FF8CC87" w:rsidR="008E303D" w:rsidRPr="00B15813" w:rsidRDefault="00CC0286" w:rsidP="00FB0A01">
      <w:pPr>
        <w:jc w:val="both"/>
      </w:pPr>
      <w:r>
        <w:rPr>
          <w:rFonts w:eastAsia="Segoe UI"/>
          <w:color w:val="000000" w:themeColor="text1"/>
        </w:rPr>
        <w:t>N</w:t>
      </w:r>
      <w:r w:rsidR="004E7830" w:rsidRPr="00E15F9B">
        <w:rPr>
          <w:rFonts w:eastAsia="Segoe UI"/>
          <w:color w:val="000000" w:themeColor="text1"/>
        </w:rPr>
        <w:t>ature-</w:t>
      </w:r>
      <w:r>
        <w:rPr>
          <w:rFonts w:eastAsia="Segoe UI"/>
          <w:color w:val="000000" w:themeColor="text1"/>
        </w:rPr>
        <w:t xml:space="preserve">linked </w:t>
      </w:r>
      <w:r w:rsidR="004E7830" w:rsidRPr="00E15F9B">
        <w:rPr>
          <w:rFonts w:eastAsia="Segoe UI"/>
          <w:color w:val="000000" w:themeColor="text1"/>
        </w:rPr>
        <w:t>insurance policies</w:t>
      </w:r>
      <w:r>
        <w:rPr>
          <w:rFonts w:eastAsia="Segoe UI"/>
          <w:color w:val="000000" w:themeColor="text1"/>
        </w:rPr>
        <w:t xml:space="preserve"> </w:t>
      </w:r>
      <w:r w:rsidR="008E303D">
        <w:rPr>
          <w:rFonts w:eastAsia="Segoe UI"/>
          <w:color w:val="000000" w:themeColor="text1"/>
        </w:rPr>
        <w:t xml:space="preserve">are another way of </w:t>
      </w:r>
      <w:r w:rsidR="002D0316">
        <w:rPr>
          <w:rFonts w:eastAsia="Segoe UI"/>
          <w:color w:val="000000" w:themeColor="text1"/>
        </w:rPr>
        <w:t>giving recognition to</w:t>
      </w:r>
      <w:r w:rsidR="008E303D">
        <w:rPr>
          <w:rFonts w:eastAsia="Segoe UI"/>
          <w:color w:val="000000" w:themeColor="text1"/>
        </w:rPr>
        <w:t xml:space="preserve"> the value of PA ecosystem regulating services, and raising funds from the groups that benefit from </w:t>
      </w:r>
      <w:r w:rsidR="002D0316">
        <w:rPr>
          <w:rFonts w:eastAsia="Segoe UI"/>
          <w:color w:val="000000" w:themeColor="text1"/>
        </w:rPr>
        <w:t xml:space="preserve">the </w:t>
      </w:r>
      <w:r w:rsidR="008E303D">
        <w:rPr>
          <w:rFonts w:eastAsia="Segoe UI"/>
          <w:color w:val="000000" w:themeColor="text1"/>
        </w:rPr>
        <w:t xml:space="preserve">avoided costs, losses and damages </w:t>
      </w:r>
      <w:r w:rsidR="002D0316">
        <w:rPr>
          <w:rFonts w:eastAsia="Segoe UI"/>
          <w:color w:val="000000" w:themeColor="text1"/>
        </w:rPr>
        <w:t xml:space="preserve">arising from these </w:t>
      </w:r>
      <w:r w:rsidR="008E303D">
        <w:rPr>
          <w:rFonts w:eastAsia="Segoe UI"/>
          <w:color w:val="000000" w:themeColor="text1"/>
        </w:rPr>
        <w:t xml:space="preserve">protective functions. </w:t>
      </w:r>
      <w:r w:rsidR="002D0316">
        <w:rPr>
          <w:rFonts w:eastAsia="Segoe UI"/>
          <w:color w:val="000000" w:themeColor="text1"/>
        </w:rPr>
        <w:t>W</w:t>
      </w:r>
      <w:r w:rsidR="00A2455A">
        <w:rPr>
          <w:rFonts w:eastAsia="Segoe UI"/>
          <w:color w:val="000000" w:themeColor="text1"/>
        </w:rPr>
        <w:t xml:space="preserve">eather-linked parametric insurance policies have been rolled out in in </w:t>
      </w:r>
      <w:r w:rsidR="00A2455A" w:rsidRPr="00E15F9B">
        <w:rPr>
          <w:rFonts w:eastAsia="Segoe UI"/>
          <w:color w:val="000000" w:themeColor="text1"/>
        </w:rPr>
        <w:t xml:space="preserve">Asia, Latin America and the Caribbean </w:t>
      </w:r>
      <w:r w:rsidR="00A2455A" w:rsidRPr="00E15F9B">
        <w:t xml:space="preserve">that provide pay-outs for </w:t>
      </w:r>
      <w:r w:rsidR="008E303D">
        <w:t xml:space="preserve">coastal ecosystem </w:t>
      </w:r>
      <w:r w:rsidR="00A2455A" w:rsidRPr="00E15F9B">
        <w:t>restoration and remediation</w:t>
      </w:r>
      <w:r w:rsidR="00A2455A" w:rsidRPr="00E15F9B">
        <w:rPr>
          <w:rFonts w:eastAsia="Segoe UI"/>
          <w:color w:val="000000" w:themeColor="text1"/>
        </w:rPr>
        <w:t xml:space="preserve"> (see</w:t>
      </w:r>
      <w:r w:rsidR="002D0316">
        <w:rPr>
          <w:rFonts w:eastAsia="Segoe UI"/>
          <w:color w:val="000000" w:themeColor="text1"/>
        </w:rPr>
        <w:t xml:space="preserve"> </w:t>
      </w:r>
      <w:r w:rsidR="00A2455A" w:rsidRPr="00E15F9B">
        <w:rPr>
          <w:rFonts w:eastAsia="Segoe UI"/>
          <w:color w:val="000000" w:themeColor="text1"/>
        </w:rPr>
        <w:t>Beck et al. 2019, Swiss Re Institute 2020, TNC 2019 and World Bank 2022).</w:t>
      </w:r>
      <w:r w:rsidR="00A2455A" w:rsidRPr="00A2455A">
        <w:t xml:space="preserve"> </w:t>
      </w:r>
      <w:r w:rsidR="008E303D">
        <w:t xml:space="preserve">One of the most well-known examples </w:t>
      </w:r>
      <w:r w:rsidR="00FB0A01">
        <w:t xml:space="preserve">is the </w:t>
      </w:r>
      <w:r w:rsidR="00FB0A01" w:rsidRPr="00B15813">
        <w:t>annual commercial insurance policy against tropical cyclones</w:t>
      </w:r>
      <w:r w:rsidR="00FB0A01">
        <w:t xml:space="preserve"> that has been held since 2019 by the </w:t>
      </w:r>
      <w:r w:rsidR="008E303D" w:rsidRPr="00B15813">
        <w:t>State Government of Quintana Roo in Mexico</w:t>
      </w:r>
      <w:r w:rsidR="00FB0A01">
        <w:t>,</w:t>
      </w:r>
      <w:r w:rsidR="008E303D" w:rsidRPr="00B15813">
        <w:t xml:space="preserve"> which covers damage to the coral reef and beachfront. This is financed by taxes on the tourism industry, a tourism levy, and fees collected from beachfront property owners. It is triggered when wind speeds exceed certain thresholds</w:t>
      </w:r>
      <w:r w:rsidR="002D0316">
        <w:t>,</w:t>
      </w:r>
      <w:r w:rsidR="008E303D" w:rsidRPr="00B15813">
        <w:t xml:space="preserve"> and pays out to repair ecosystem damage by funding </w:t>
      </w:r>
      <w:r w:rsidR="002D0316">
        <w:t xml:space="preserve">beach and </w:t>
      </w:r>
      <w:r w:rsidR="008E303D" w:rsidRPr="00B15813">
        <w:t xml:space="preserve">coral reef restoration and conservation. </w:t>
      </w:r>
      <w:r w:rsidR="002D0316">
        <w:t xml:space="preserve">Since </w:t>
      </w:r>
      <w:r w:rsidR="008E303D" w:rsidRPr="00B15813">
        <w:t xml:space="preserve">2021, this model </w:t>
      </w:r>
      <w:r w:rsidR="002D0316">
        <w:t xml:space="preserve">was </w:t>
      </w:r>
      <w:r w:rsidR="008E303D" w:rsidRPr="00B15813">
        <w:t xml:space="preserve">extended across other reefs in Belize, Guatemala, Honduras, and Mexico, covering hurricane risk to the Mesoamerican Reef and the communities that depend on it for protection, food security, and livelihoods. </w:t>
      </w:r>
    </w:p>
    <w:p w14:paraId="44186034" w14:textId="77777777" w:rsidR="008E303D" w:rsidRDefault="008E303D" w:rsidP="00A2455A">
      <w:pPr>
        <w:jc w:val="both"/>
      </w:pPr>
    </w:p>
    <w:p w14:paraId="5F165CF7" w14:textId="1B8D9D17" w:rsidR="001235E9" w:rsidRDefault="00FB0A01" w:rsidP="00FB0A01">
      <w:r>
        <w:t>E</w:t>
      </w:r>
      <w:r w:rsidR="00A2455A" w:rsidRPr="00B15813">
        <w:t xml:space="preserve">cosystems </w:t>
      </w:r>
      <w:r>
        <w:t xml:space="preserve">are also beginning to be recognised </w:t>
      </w:r>
      <w:r w:rsidR="00A2455A" w:rsidRPr="00B15813">
        <w:t>as an insurable asset</w:t>
      </w:r>
      <w:r w:rsidR="00A2455A" w:rsidRPr="00B15813">
        <w:rPr>
          <w:b/>
          <w:bCs/>
        </w:rPr>
        <w:t xml:space="preserve"> </w:t>
      </w:r>
      <w:r w:rsidR="00A2455A" w:rsidRPr="00B15813">
        <w:t xml:space="preserve">class, leading, for example, to the inclusion of forests, wetlands, and other </w:t>
      </w:r>
      <w:r>
        <w:t xml:space="preserve">natural habitats </w:t>
      </w:r>
      <w:r w:rsidR="00A2455A" w:rsidRPr="00B15813">
        <w:t>in property insurance policies</w:t>
      </w:r>
      <w:r w:rsidR="006D65FE">
        <w:t xml:space="preserve"> – and their insurable values being adjusted upwards to account for the full range of market and non-market ecosystem services they provide</w:t>
      </w:r>
      <w:r w:rsidR="00A2455A" w:rsidRPr="00B15813">
        <w:t xml:space="preserve">. </w:t>
      </w:r>
      <w:r>
        <w:t>For example, the global company</w:t>
      </w:r>
      <w:r w:rsidR="00A2455A" w:rsidRPr="006530DA">
        <w:t xml:space="preserve"> </w:t>
      </w:r>
      <w:r w:rsidR="00473B3D" w:rsidRPr="00473B3D">
        <w:rPr>
          <w:rFonts w:eastAsia="Segoe UI"/>
          <w:color w:val="000000" w:themeColor="text1"/>
        </w:rPr>
        <w:t xml:space="preserve">Swiss Re </w:t>
      </w:r>
      <w:r w:rsidR="00473B3D">
        <w:rPr>
          <w:rFonts w:eastAsia="Segoe UI"/>
          <w:color w:val="000000" w:themeColor="text1"/>
        </w:rPr>
        <w:t xml:space="preserve">has </w:t>
      </w:r>
      <w:r w:rsidR="00473B3D" w:rsidRPr="00473B3D">
        <w:rPr>
          <w:rFonts w:eastAsia="Segoe UI"/>
          <w:color w:val="000000" w:themeColor="text1"/>
        </w:rPr>
        <w:t xml:space="preserve">worked with the China Pacific Insurance Company and other parties to develop insurance that protects </w:t>
      </w:r>
      <w:r w:rsidR="00473B3D">
        <w:rPr>
          <w:rFonts w:eastAsia="Segoe UI"/>
          <w:color w:val="000000" w:themeColor="text1"/>
        </w:rPr>
        <w:t xml:space="preserve">a </w:t>
      </w:r>
      <w:r w:rsidR="00473B3D" w:rsidRPr="00473B3D">
        <w:rPr>
          <w:rFonts w:eastAsia="Segoe UI"/>
          <w:color w:val="000000" w:themeColor="text1"/>
        </w:rPr>
        <w:t xml:space="preserve">National Wetland Park (Hangzhou Bay) against typhoon and drought risks. The sum insured is based on </w:t>
      </w:r>
      <w:r w:rsidR="002D0316">
        <w:rPr>
          <w:rFonts w:eastAsia="Segoe UI"/>
          <w:color w:val="000000" w:themeColor="text1"/>
        </w:rPr>
        <w:t xml:space="preserve">the </w:t>
      </w:r>
      <w:r w:rsidR="00473B3D">
        <w:rPr>
          <w:rFonts w:eastAsia="Segoe UI"/>
          <w:color w:val="000000" w:themeColor="text1"/>
        </w:rPr>
        <w:t xml:space="preserve">ecosystem service </w:t>
      </w:r>
      <w:r w:rsidR="00473B3D" w:rsidRPr="00473B3D">
        <w:rPr>
          <w:rFonts w:eastAsia="Segoe UI"/>
          <w:color w:val="000000" w:themeColor="text1"/>
        </w:rPr>
        <w:t>value</w:t>
      </w:r>
      <w:r w:rsidR="00473B3D">
        <w:rPr>
          <w:rFonts w:eastAsia="Segoe UI"/>
          <w:color w:val="000000" w:themeColor="text1"/>
        </w:rPr>
        <w:t xml:space="preserve"> </w:t>
      </w:r>
      <w:r w:rsidR="002D0316">
        <w:rPr>
          <w:rFonts w:eastAsia="Segoe UI"/>
          <w:color w:val="000000" w:themeColor="text1"/>
        </w:rPr>
        <w:t xml:space="preserve">of the PA </w:t>
      </w:r>
      <w:r w:rsidR="00473B3D">
        <w:rPr>
          <w:rFonts w:eastAsia="Segoe UI"/>
          <w:color w:val="000000" w:themeColor="text1"/>
        </w:rPr>
        <w:t>(</w:t>
      </w:r>
      <w:r w:rsidR="00017AB7">
        <w:rPr>
          <w:rFonts w:eastAsia="Segoe UI"/>
          <w:color w:val="000000" w:themeColor="text1"/>
        </w:rPr>
        <w:t>“</w:t>
      </w:r>
      <w:r w:rsidR="00473B3D">
        <w:rPr>
          <w:rFonts w:eastAsia="Segoe UI"/>
          <w:color w:val="000000" w:themeColor="text1"/>
        </w:rPr>
        <w:t xml:space="preserve">gross </w:t>
      </w:r>
      <w:r w:rsidR="00017AB7">
        <w:rPr>
          <w:rFonts w:eastAsia="Segoe UI"/>
          <w:color w:val="000000" w:themeColor="text1"/>
        </w:rPr>
        <w:t>ecosystem</w:t>
      </w:r>
      <w:r w:rsidR="00473B3D">
        <w:rPr>
          <w:rFonts w:eastAsia="Segoe UI"/>
          <w:color w:val="000000" w:themeColor="text1"/>
        </w:rPr>
        <w:t xml:space="preserve"> product</w:t>
      </w:r>
      <w:r w:rsidR="00017AB7">
        <w:rPr>
          <w:rFonts w:eastAsia="Segoe UI"/>
          <w:color w:val="000000" w:themeColor="text1"/>
        </w:rPr>
        <w:t>”</w:t>
      </w:r>
      <w:r w:rsidR="00473B3D">
        <w:rPr>
          <w:rFonts w:eastAsia="Segoe UI"/>
          <w:color w:val="000000" w:themeColor="text1"/>
        </w:rPr>
        <w:t>)</w:t>
      </w:r>
      <w:r w:rsidR="00473B3D" w:rsidRPr="00473B3D">
        <w:rPr>
          <w:rFonts w:eastAsia="Segoe UI"/>
          <w:color w:val="000000" w:themeColor="text1"/>
        </w:rPr>
        <w:t>, measured by carbon sink and wetland maintenance and restoration cost.</w:t>
      </w:r>
      <w:r>
        <w:rPr>
          <w:rFonts w:eastAsia="Segoe UI"/>
          <w:color w:val="000000" w:themeColor="text1"/>
        </w:rPr>
        <w:t xml:space="preserve"> In some cases, </w:t>
      </w:r>
      <w:r w:rsidRPr="00B15813">
        <w:t xml:space="preserve">ecosystem status and conservation measures </w:t>
      </w:r>
      <w:r w:rsidR="002D0316">
        <w:t xml:space="preserve">also </w:t>
      </w:r>
      <w:r>
        <w:t xml:space="preserve">have been incorporated </w:t>
      </w:r>
      <w:r w:rsidRPr="00B15813">
        <w:t>into the pricing and structuring of property insurance</w:t>
      </w:r>
      <w:r>
        <w:t xml:space="preserve">. </w:t>
      </w:r>
      <w:r w:rsidR="002D0316">
        <w:t xml:space="preserve">Insurance premiums are reduced for policies covering conserved and sustainably managed lands. </w:t>
      </w:r>
      <w:r>
        <w:t xml:space="preserve">This is based on the recognition that, </w:t>
      </w:r>
      <w:r w:rsidR="001235E9" w:rsidRPr="001235E9">
        <w:t xml:space="preserve">if a natural system reduces disaster risk, the cost of insurance should be lower, reflecting this benefit. </w:t>
      </w:r>
      <w:r w:rsidR="001235E9">
        <w:t>For example, ecological forestry practices have been found to have a significan</w:t>
      </w:r>
      <w:r w:rsidR="00DA72B4">
        <w:t>t</w:t>
      </w:r>
      <w:r w:rsidR="001235E9">
        <w:t xml:space="preserve"> impact on </w:t>
      </w:r>
      <w:r w:rsidR="001235E9" w:rsidRPr="001235E9">
        <w:t>risk reduction and premium savings</w:t>
      </w:r>
      <w:r w:rsidR="001235E9">
        <w:t xml:space="preserve"> on wildfire insurance in California</w:t>
      </w:r>
      <w:r w:rsidR="00DA72B4">
        <w:t xml:space="preserve"> – enough to </w:t>
      </w:r>
      <w:r w:rsidR="00DA72B4" w:rsidRPr="00DA72B4">
        <w:t xml:space="preserve">justify reductions in annual insurance premiums </w:t>
      </w:r>
      <w:r w:rsidR="00DA72B4">
        <w:t xml:space="preserve">of anything between </w:t>
      </w:r>
      <w:r w:rsidR="00DA72B4" w:rsidRPr="00DA72B4">
        <w:t>10</w:t>
      </w:r>
      <w:r w:rsidR="00DA72B4">
        <w:t>-</w:t>
      </w:r>
      <w:r w:rsidR="00DA72B4" w:rsidRPr="00DA72B4">
        <w:t>40</w:t>
      </w:r>
      <w:r w:rsidR="00DA72B4">
        <w:t>%</w:t>
      </w:r>
      <w:r w:rsidR="001235E9">
        <w:t xml:space="preserve">. </w:t>
      </w:r>
    </w:p>
    <w:p w14:paraId="6848B3AA" w14:textId="77777777" w:rsidR="004E7830" w:rsidRDefault="004E7830" w:rsidP="00A56DCE"/>
    <w:p w14:paraId="6D90D1D5" w14:textId="685EA76C" w:rsidR="00407E74" w:rsidRPr="00BD5738" w:rsidRDefault="00922914" w:rsidP="00407E74">
      <w:pPr>
        <w:pStyle w:val="Heading3"/>
      </w:pPr>
      <w:r w:rsidRPr="00BD5738">
        <w:lastRenderedPageBreak/>
        <w:t xml:space="preserve">Model for the SFM pilot </w:t>
      </w:r>
    </w:p>
    <w:p w14:paraId="2FE60AF2" w14:textId="7CB5076D" w:rsidR="002D0316" w:rsidRDefault="00FF2F3F" w:rsidP="00441C25">
      <w:r>
        <w:t xml:space="preserve">First of all, an ecosystem valuation study would be carried out in PH </w:t>
      </w:r>
      <w:proofErr w:type="spellStart"/>
      <w:r>
        <w:t>Tišina</w:t>
      </w:r>
      <w:proofErr w:type="spellEnd"/>
      <w:r>
        <w:t xml:space="preserve">, focusing </w:t>
      </w:r>
      <w:r w:rsidR="002D0316">
        <w:t>primarily</w:t>
      </w:r>
      <w:r>
        <w:t xml:space="preserve"> on the economic value of its hydrological regulation and flood control services. </w:t>
      </w:r>
      <w:r w:rsidR="00441C25">
        <w:t xml:space="preserve">This would include a detailed assessment of the level and type of ecosystem service benefits and beneficiaries, as well as </w:t>
      </w:r>
      <w:r w:rsidR="002D0316">
        <w:t xml:space="preserve">the </w:t>
      </w:r>
      <w:r w:rsidR="00441C25">
        <w:t xml:space="preserve">conservation costs and financing needs for the PA. </w:t>
      </w:r>
      <w:r w:rsidR="002D0316">
        <w:t>The aim would be to demonstrate the value-added and costs-avoided to key industries and populations that are vulnerable to floods, and to show that there is a tangible return on investment from contributing towards funding the conservation of the PA.</w:t>
      </w:r>
    </w:p>
    <w:p w14:paraId="2C9A08EF" w14:textId="77777777" w:rsidR="002D0316" w:rsidRDefault="002D0316" w:rsidP="00441C25"/>
    <w:p w14:paraId="1F94D91B" w14:textId="3A2EAC43" w:rsidR="00F62997" w:rsidRDefault="00441C25" w:rsidP="00441C25">
      <w:r>
        <w:t xml:space="preserve">The results </w:t>
      </w:r>
      <w:r w:rsidR="00FF2F3F">
        <w:t xml:space="preserve">would be used to build </w:t>
      </w:r>
      <w:r>
        <w:t xml:space="preserve">and communicate </w:t>
      </w:r>
      <w:r w:rsidR="00FF2F3F">
        <w:t>a business case for investing in PA conservation</w:t>
      </w:r>
      <w:r>
        <w:t xml:space="preserve"> to secure and maintain </w:t>
      </w:r>
      <w:r w:rsidR="002D0316">
        <w:t>flood control and waterflow regulation</w:t>
      </w:r>
      <w:r>
        <w:t xml:space="preserve"> services. A prototype mode</w:t>
      </w:r>
      <w:r w:rsidR="002D0316">
        <w:t>l</w:t>
      </w:r>
      <w:r>
        <w:t xml:space="preserve"> for </w:t>
      </w:r>
      <w:r w:rsidR="00F62997">
        <w:t>payment for ecosystem services</w:t>
      </w:r>
      <w:r>
        <w:t xml:space="preserve"> and/or </w:t>
      </w:r>
      <w:r w:rsidRPr="00B55A54">
        <w:t>nature-themed insurance</w:t>
      </w:r>
      <w:r>
        <w:t xml:space="preserve"> would be developed</w:t>
      </w:r>
      <w:r w:rsidR="002D0316">
        <w:t>. This</w:t>
      </w:r>
      <w:r>
        <w:t xml:space="preserve"> </w:t>
      </w:r>
      <w:r w:rsidR="002D0316">
        <w:t xml:space="preserve">would be </w:t>
      </w:r>
      <w:r>
        <w:t>shared with key ecosystem service beneficiaries, local authorities</w:t>
      </w:r>
      <w:r w:rsidR="002D0316">
        <w:t xml:space="preserve">, </w:t>
      </w:r>
      <w:r>
        <w:t>line agencies, potential funders and partners with an interest in taking the SFM forward</w:t>
      </w:r>
      <w:r w:rsidR="00F62997">
        <w:t xml:space="preserve">. </w:t>
      </w:r>
    </w:p>
    <w:p w14:paraId="36290D72" w14:textId="6D8C9F8F" w:rsidR="00A56DCE" w:rsidRPr="00BD5738" w:rsidRDefault="00A56DCE" w:rsidP="006B043D">
      <w:pPr>
        <w:jc w:val="both"/>
      </w:pPr>
    </w:p>
    <w:p w14:paraId="5FEC86FD" w14:textId="77777777" w:rsidR="00CB3E46" w:rsidRPr="00BD5738" w:rsidRDefault="00CB3E46" w:rsidP="006B043D">
      <w:pPr>
        <w:jc w:val="both"/>
        <w:sectPr w:rsidR="00CB3E46" w:rsidRPr="00BD5738" w:rsidSect="00FD7961">
          <w:headerReference w:type="even" r:id="rId29"/>
          <w:headerReference w:type="default" r:id="rId30"/>
          <w:footerReference w:type="first" r:id="rId31"/>
          <w:pgSz w:w="11906" w:h="16838" w:code="9"/>
          <w:pgMar w:top="1134" w:right="1134" w:bottom="1134" w:left="1134" w:header="567" w:footer="567" w:gutter="0"/>
          <w:cols w:space="708"/>
          <w:titlePg/>
          <w:docGrid w:linePitch="360"/>
        </w:sectPr>
      </w:pPr>
    </w:p>
    <w:p w14:paraId="5DB428C2" w14:textId="308D8AEE" w:rsidR="00437F65" w:rsidRPr="00BD5738" w:rsidRDefault="00721374" w:rsidP="00437F65">
      <w:pPr>
        <w:pStyle w:val="Heading1"/>
      </w:pPr>
      <w:bookmarkStart w:id="23" w:name="_Ref168313142"/>
      <w:bookmarkStart w:id="24" w:name="_Toc168398484"/>
      <w:r>
        <w:lastRenderedPageBreak/>
        <w:t xml:space="preserve">Key </w:t>
      </w:r>
      <w:r w:rsidR="00437F65" w:rsidRPr="00BD5738">
        <w:t xml:space="preserve">steps, </w:t>
      </w:r>
      <w:r w:rsidR="006E6F2D">
        <w:t>results,</w:t>
      </w:r>
      <w:r w:rsidR="00437F65" w:rsidRPr="00BD5738">
        <w:t xml:space="preserve"> and </w:t>
      </w:r>
      <w:r>
        <w:t xml:space="preserve">modalities for </w:t>
      </w:r>
      <w:r w:rsidR="006E6F2D">
        <w:t>delivery</w:t>
      </w:r>
      <w:bookmarkEnd w:id="23"/>
      <w:bookmarkEnd w:id="24"/>
    </w:p>
    <w:p w14:paraId="438FB4D0" w14:textId="25F3A574" w:rsidR="00F814E6" w:rsidRDefault="000F5804" w:rsidP="00F814E6">
      <w:pPr>
        <w:pStyle w:val="Heading2"/>
      </w:pPr>
      <w:bookmarkStart w:id="25" w:name="_Toc168398485"/>
      <w:r w:rsidRPr="00BD5738">
        <w:t>Cost recovery-linked PA recreation fees</w:t>
      </w:r>
      <w:bookmarkEnd w:id="25"/>
    </w:p>
    <w:p w14:paraId="4E4AD3F2" w14:textId="4115FF18" w:rsidR="00D14335" w:rsidRDefault="005B7C6F" w:rsidP="00D14335">
      <w:pPr>
        <w:pStyle w:val="Heading3"/>
      </w:pPr>
      <w:r>
        <w:t>Preconditions and eligibility requirements for pilot sites</w:t>
      </w:r>
    </w:p>
    <w:p w14:paraId="0538863F" w14:textId="458BB90D" w:rsidR="00D14335" w:rsidRDefault="00D14335" w:rsidP="0076664B">
      <w:pPr>
        <w:pStyle w:val="ListParagraph"/>
        <w:numPr>
          <w:ilvl w:val="0"/>
          <w:numId w:val="45"/>
        </w:numPr>
        <w:spacing w:before="100"/>
        <w:ind w:left="284" w:hanging="284"/>
        <w:contextualSpacing w:val="0"/>
      </w:pPr>
      <w:r>
        <w:t xml:space="preserve">Presence of chargeable </w:t>
      </w:r>
      <w:r w:rsidR="002B72F1">
        <w:t xml:space="preserve">recreational </w:t>
      </w:r>
      <w:r>
        <w:t>facilities and/or services</w:t>
      </w:r>
      <w:r w:rsidR="002B72F1">
        <w:t>;</w:t>
      </w:r>
    </w:p>
    <w:p w14:paraId="6482E039" w14:textId="62B90755" w:rsidR="00D14335" w:rsidRDefault="00D14335" w:rsidP="0076664B">
      <w:pPr>
        <w:pStyle w:val="ListParagraph"/>
        <w:numPr>
          <w:ilvl w:val="0"/>
          <w:numId w:val="45"/>
        </w:numPr>
        <w:spacing w:before="100"/>
        <w:ind w:left="284" w:hanging="284"/>
        <w:contextualSpacing w:val="0"/>
      </w:pPr>
      <w:r>
        <w:t>Capacity and authority to set fees</w:t>
      </w:r>
      <w:r w:rsidR="002B72F1">
        <w:t xml:space="preserve">, </w:t>
      </w:r>
      <w:r>
        <w:t xml:space="preserve">retain </w:t>
      </w:r>
      <w:r w:rsidR="002B72F1">
        <w:t xml:space="preserve">and earmark </w:t>
      </w:r>
      <w:r>
        <w:t>revenues</w:t>
      </w:r>
      <w:r w:rsidR="002B72F1">
        <w:t xml:space="preserve"> generated;</w:t>
      </w:r>
      <w:r w:rsidR="00593B70">
        <w:t xml:space="preserve"> and</w:t>
      </w:r>
    </w:p>
    <w:p w14:paraId="3DEE7020" w14:textId="7B50769A" w:rsidR="002B72F1" w:rsidRDefault="00D14335" w:rsidP="0076664B">
      <w:pPr>
        <w:pStyle w:val="ListParagraph"/>
        <w:numPr>
          <w:ilvl w:val="0"/>
          <w:numId w:val="45"/>
        </w:numPr>
        <w:spacing w:before="100"/>
        <w:ind w:left="284" w:hanging="284"/>
        <w:contextualSpacing w:val="0"/>
      </w:pPr>
      <w:r>
        <w:t xml:space="preserve">Broader political and organisational support and buy-in from </w:t>
      </w:r>
      <w:r w:rsidR="002B72F1">
        <w:t>PA founding agencies and</w:t>
      </w:r>
      <w:r w:rsidR="002B72F1" w:rsidRPr="00BD5738">
        <w:t xml:space="preserve"> </w:t>
      </w:r>
      <w:r>
        <w:t>Ministr</w:t>
      </w:r>
      <w:r w:rsidR="00593B70">
        <w:t>ies</w:t>
      </w:r>
      <w:r>
        <w:t xml:space="preserve"> of Finance</w:t>
      </w:r>
      <w:r w:rsidR="002B72F1">
        <w:t>.</w:t>
      </w:r>
    </w:p>
    <w:p w14:paraId="21E0F4EE" w14:textId="77777777" w:rsidR="00D14335" w:rsidRDefault="00D14335" w:rsidP="00D14335"/>
    <w:p w14:paraId="387B02D6" w14:textId="03327BAF" w:rsidR="001A64A2" w:rsidRDefault="00D14335" w:rsidP="001A64A2">
      <w:pPr>
        <w:pStyle w:val="Heading3"/>
      </w:pPr>
      <w:r>
        <w:t>Results</w:t>
      </w:r>
    </w:p>
    <w:p w14:paraId="3856804A" w14:textId="5E4C920B" w:rsidR="00657994" w:rsidRDefault="001A64A2" w:rsidP="0076664B">
      <w:pPr>
        <w:pStyle w:val="ListParagraph"/>
        <w:numPr>
          <w:ilvl w:val="0"/>
          <w:numId w:val="45"/>
        </w:numPr>
        <w:spacing w:before="100"/>
        <w:ind w:left="284" w:hanging="284"/>
        <w:contextualSpacing w:val="0"/>
      </w:pPr>
      <w:r>
        <w:t xml:space="preserve">By the end of the project, </w:t>
      </w:r>
      <w:r w:rsidR="00081DEF">
        <w:t xml:space="preserve">a standardised methodology for determining </w:t>
      </w:r>
      <w:r>
        <w:t xml:space="preserve">cost-recovery </w:t>
      </w:r>
      <w:r w:rsidR="00081DEF">
        <w:t xml:space="preserve">categories, targets </w:t>
      </w:r>
      <w:r>
        <w:t>and pricing formul</w:t>
      </w:r>
      <w:r w:rsidR="00081DEF">
        <w:t>ae will have been developed and agreed</w:t>
      </w:r>
      <w:r w:rsidR="00D14335">
        <w:t xml:space="preserve">; </w:t>
      </w:r>
    </w:p>
    <w:p w14:paraId="157E4211" w14:textId="01970DC5" w:rsidR="00657994" w:rsidRDefault="0064334F" w:rsidP="0076664B">
      <w:pPr>
        <w:pStyle w:val="ListParagraph"/>
        <w:numPr>
          <w:ilvl w:val="0"/>
          <w:numId w:val="45"/>
        </w:numPr>
        <w:spacing w:before="100"/>
        <w:ind w:left="284" w:hanging="284"/>
        <w:contextualSpacing w:val="0"/>
      </w:pPr>
      <w:r>
        <w:t>By the end of the project, t</w:t>
      </w:r>
      <w:r w:rsidR="00081DEF">
        <w:t xml:space="preserve">his </w:t>
      </w:r>
      <w:r w:rsidR="00657994">
        <w:t xml:space="preserve">methodology </w:t>
      </w:r>
      <w:r w:rsidR="00081DEF">
        <w:t xml:space="preserve">will have been applied </w:t>
      </w:r>
      <w:r w:rsidR="00657994">
        <w:t xml:space="preserve">on a pilot basis </w:t>
      </w:r>
      <w:r w:rsidR="00081DEF">
        <w:t>in at least 2 of the target PAs</w:t>
      </w:r>
      <w:r w:rsidR="00B33BB4">
        <w:t xml:space="preserve"> to determine </w:t>
      </w:r>
      <w:r w:rsidR="00081DEF">
        <w:t>a schedule of fees for key recreational services and facilities</w:t>
      </w:r>
      <w:r w:rsidR="00D14335">
        <w:t>; and</w:t>
      </w:r>
    </w:p>
    <w:p w14:paraId="215E9E27" w14:textId="79000BE4" w:rsidR="00081DEF" w:rsidRDefault="00657994" w:rsidP="0076664B">
      <w:pPr>
        <w:pStyle w:val="ListParagraph"/>
        <w:numPr>
          <w:ilvl w:val="0"/>
          <w:numId w:val="45"/>
        </w:numPr>
        <w:spacing w:before="100"/>
        <w:ind w:left="284" w:hanging="284"/>
        <w:contextualSpacing w:val="0"/>
      </w:pPr>
      <w:r>
        <w:t xml:space="preserve">Although it is hoped that </w:t>
      </w:r>
      <w:r w:rsidR="00733D82">
        <w:t>charge levels</w:t>
      </w:r>
      <w:r>
        <w:t xml:space="preserve"> will be revised </w:t>
      </w:r>
      <w:r w:rsidR="008E0533">
        <w:t xml:space="preserve">in the participating PAs, </w:t>
      </w:r>
      <w:r>
        <w:t>based on this schedule, this lies outside the control of the SPA project, as it requires political and management approval from the participating PA, its founding organisation and, possibly, the Ministry of Finance.</w:t>
      </w:r>
    </w:p>
    <w:p w14:paraId="21A7D64A" w14:textId="77777777" w:rsidR="00081DEF" w:rsidRDefault="00081DEF" w:rsidP="001A64A2"/>
    <w:p w14:paraId="444D7611" w14:textId="32909495" w:rsidR="008E7684" w:rsidRDefault="008E7684" w:rsidP="008E7684">
      <w:pPr>
        <w:pStyle w:val="Heading3"/>
      </w:pPr>
      <w:r>
        <w:t>Beneficiaries</w:t>
      </w:r>
    </w:p>
    <w:p w14:paraId="6D309377" w14:textId="63289B8E" w:rsidR="008E7684" w:rsidRDefault="00D6676E" w:rsidP="0076664B">
      <w:pPr>
        <w:pStyle w:val="ListParagraph"/>
        <w:numPr>
          <w:ilvl w:val="0"/>
          <w:numId w:val="45"/>
        </w:numPr>
        <w:spacing w:before="100"/>
        <w:ind w:left="284" w:hanging="284"/>
        <w:contextualSpacing w:val="0"/>
      </w:pPr>
      <w:r>
        <w:t xml:space="preserve">The primary direct beneficiaries </w:t>
      </w:r>
      <w:r w:rsidR="00227036">
        <w:t xml:space="preserve">of this SFM will be participating PAs, which can expect </w:t>
      </w:r>
      <w:r w:rsidR="008D3879">
        <w:t xml:space="preserve">to broaden and increase their revenue </w:t>
      </w:r>
      <w:r w:rsidR="00227036">
        <w:t>base and better recover the costs of running and maintaining key recreational facilities and services.</w:t>
      </w:r>
      <w:r w:rsidR="00D2578D">
        <w:t xml:space="preserve"> </w:t>
      </w:r>
    </w:p>
    <w:p w14:paraId="2EF8D151" w14:textId="7CC358BF" w:rsidR="00227036" w:rsidRDefault="00D2578D" w:rsidP="0076664B">
      <w:pPr>
        <w:pStyle w:val="ListParagraph"/>
        <w:numPr>
          <w:ilvl w:val="0"/>
          <w:numId w:val="45"/>
        </w:numPr>
        <w:spacing w:before="100"/>
        <w:ind w:left="284" w:hanging="284"/>
        <w:contextualSpacing w:val="0"/>
      </w:pPr>
      <w:r>
        <w:t>The secondary beneficiaries are visitors to PAs and the tourist industry, who will gain from a more transparent and equitable charge system, and better-maintained recreational facilities and services.</w:t>
      </w:r>
    </w:p>
    <w:p w14:paraId="136C309D" w14:textId="77777777" w:rsidR="007825D2" w:rsidRDefault="007825D2" w:rsidP="001A64A2"/>
    <w:p w14:paraId="7A02D999" w14:textId="77777777" w:rsidR="00D14335" w:rsidRPr="001A64A2" w:rsidRDefault="00D14335" w:rsidP="00D14335">
      <w:pPr>
        <w:pStyle w:val="Heading3"/>
      </w:pPr>
      <w:r w:rsidRPr="001A64A2">
        <w:t>Delivery</w:t>
      </w:r>
    </w:p>
    <w:p w14:paraId="050FD431" w14:textId="612C817F" w:rsidR="0076664B" w:rsidRDefault="00723790" w:rsidP="0087293C">
      <w:pPr>
        <w:pStyle w:val="ListParagraph"/>
        <w:numPr>
          <w:ilvl w:val="0"/>
          <w:numId w:val="46"/>
        </w:numPr>
        <w:spacing w:before="100"/>
        <w:ind w:left="1134" w:hanging="1134"/>
        <w:contextualSpacing w:val="0"/>
        <w:jc w:val="both"/>
      </w:pPr>
      <w:r w:rsidRPr="002119A4">
        <w:rPr>
          <w:u w:val="single"/>
        </w:rPr>
        <w:t>Form working group</w:t>
      </w:r>
      <w:r w:rsidR="002119A4">
        <w:t xml:space="preserve"> to develop and agree the standardised methodology</w:t>
      </w:r>
      <w:r w:rsidR="002A0FEC">
        <w:t xml:space="preserve">. These would be </w:t>
      </w:r>
      <w:r w:rsidR="002119A4">
        <w:t xml:space="preserve">comprised of </w:t>
      </w:r>
      <w:r w:rsidR="002A0FEC">
        <w:t xml:space="preserve">participating </w:t>
      </w:r>
      <w:r w:rsidR="002119A4">
        <w:t xml:space="preserve">PAs, </w:t>
      </w:r>
      <w:r w:rsidR="002A0FEC">
        <w:t xml:space="preserve">representatives from </w:t>
      </w:r>
      <w:r w:rsidR="002119A4">
        <w:t xml:space="preserve">the </w:t>
      </w:r>
      <w:r w:rsidR="002119A4" w:rsidRPr="00BD5738">
        <w:t>Ministry of Environment and Tourism of the Federation of Bosnia and Herzegovina</w:t>
      </w:r>
      <w:r w:rsidR="002A0FEC">
        <w:t xml:space="preserve"> </w:t>
      </w:r>
      <w:r w:rsidR="002119A4">
        <w:t xml:space="preserve">and </w:t>
      </w:r>
      <w:r w:rsidR="002119A4" w:rsidRPr="00BD5738">
        <w:t>the Ministry of Spatial Planning, Construction, and Ecology of the Republic of Srpska</w:t>
      </w:r>
      <w:r w:rsidR="002119A4">
        <w:t>, and other key stakeholders as required</w:t>
      </w:r>
      <w:r w:rsidR="002A0FEC">
        <w:t xml:space="preserve"> (ideally including the Ministry of Finance in each of FBiH and RS)</w:t>
      </w:r>
      <w:r w:rsidR="002119A4">
        <w:t>.</w:t>
      </w:r>
      <w:r w:rsidR="00595CE4">
        <w:t xml:space="preserve"> At least </w:t>
      </w:r>
      <w:r w:rsidR="00733D82">
        <w:t xml:space="preserve">four </w:t>
      </w:r>
      <w:r w:rsidR="00595CE4">
        <w:t>in</w:t>
      </w:r>
      <w:r w:rsidR="00733D82">
        <w:t>-</w:t>
      </w:r>
      <w:r w:rsidR="00595CE4">
        <w:t xml:space="preserve">person </w:t>
      </w:r>
      <w:r w:rsidR="00733D82">
        <w:t xml:space="preserve">or virtual </w:t>
      </w:r>
      <w:r w:rsidR="00595CE4">
        <w:t>meetings</w:t>
      </w:r>
      <w:r w:rsidR="00733D82">
        <w:t xml:space="preserve"> would be held – (a) to agree on the overall principles and methodology</w:t>
      </w:r>
      <w:r w:rsidR="004314E9">
        <w:t xml:space="preserve"> to be applied</w:t>
      </w:r>
      <w:r w:rsidR="00733D82">
        <w:t xml:space="preserve">; (b) to report on information collection and stakeholder engagement processes; (c) to share the results of the development of cost recovery target and charge levels in each PA; and (d) finalise and agree the methodology for wider sharing and </w:t>
      </w:r>
      <w:r w:rsidR="000B3E00">
        <w:t>upscaling</w:t>
      </w:r>
      <w:r w:rsidR="00733D82">
        <w:t>.</w:t>
      </w:r>
    </w:p>
    <w:p w14:paraId="3D1D5FAB" w14:textId="58E1FB99" w:rsidR="006554F1" w:rsidRPr="006554F1" w:rsidRDefault="001108CB" w:rsidP="0087293C">
      <w:pPr>
        <w:pStyle w:val="ListParagraph"/>
        <w:numPr>
          <w:ilvl w:val="0"/>
          <w:numId w:val="46"/>
        </w:numPr>
        <w:spacing w:before="100"/>
        <w:ind w:left="1134" w:hanging="1134"/>
        <w:contextualSpacing w:val="0"/>
        <w:jc w:val="both"/>
        <w:rPr>
          <w:u w:val="single"/>
        </w:rPr>
      </w:pPr>
      <w:r w:rsidRPr="007446AA">
        <w:rPr>
          <w:u w:val="single"/>
        </w:rPr>
        <w:t>Identif</w:t>
      </w:r>
      <w:r w:rsidR="007446AA">
        <w:rPr>
          <w:u w:val="single"/>
        </w:rPr>
        <w:t>y</w:t>
      </w:r>
      <w:r w:rsidRPr="007446AA">
        <w:rPr>
          <w:u w:val="single"/>
        </w:rPr>
        <w:t xml:space="preserve"> </w:t>
      </w:r>
      <w:r w:rsidR="007446AA" w:rsidRPr="007446AA">
        <w:rPr>
          <w:u w:val="single"/>
        </w:rPr>
        <w:t>and categoris</w:t>
      </w:r>
      <w:r w:rsidR="007446AA">
        <w:rPr>
          <w:u w:val="single"/>
        </w:rPr>
        <w:t xml:space="preserve">e </w:t>
      </w:r>
      <w:r w:rsidRPr="007446AA">
        <w:rPr>
          <w:u w:val="single"/>
        </w:rPr>
        <w:t>services/facilities</w:t>
      </w:r>
      <w:r>
        <w:t xml:space="preserve"> to be included in </w:t>
      </w:r>
      <w:r w:rsidR="007446AA">
        <w:t>each participating PA</w:t>
      </w:r>
      <w:r w:rsidR="006554F1">
        <w:t xml:space="preserve">. This will require itemising the main recreational facilities and services offered, and deciding which will be included in the new schedule. </w:t>
      </w:r>
    </w:p>
    <w:p w14:paraId="1CE94D6E" w14:textId="204E5E50" w:rsidR="004314E9" w:rsidRDefault="004314E9" w:rsidP="004314E9">
      <w:pPr>
        <w:pStyle w:val="ListParagraph"/>
        <w:numPr>
          <w:ilvl w:val="0"/>
          <w:numId w:val="46"/>
        </w:numPr>
        <w:spacing w:before="100"/>
        <w:ind w:left="1134" w:hanging="1134"/>
        <w:contextualSpacing w:val="0"/>
        <w:jc w:val="both"/>
      </w:pPr>
      <w:r w:rsidRPr="006554F1">
        <w:rPr>
          <w:u w:val="single"/>
        </w:rPr>
        <w:t xml:space="preserve">Determine </w:t>
      </w:r>
      <w:r>
        <w:rPr>
          <w:u w:val="single"/>
        </w:rPr>
        <w:t xml:space="preserve">information </w:t>
      </w:r>
      <w:r w:rsidRPr="006554F1">
        <w:rPr>
          <w:u w:val="single"/>
        </w:rPr>
        <w:t>needs</w:t>
      </w:r>
      <w:r>
        <w:t xml:space="preserve">. A list of the information needed to guide the cost recovery </w:t>
      </w:r>
      <w:r w:rsidR="00606EF9">
        <w:t xml:space="preserve">targets </w:t>
      </w:r>
      <w:r>
        <w:t xml:space="preserve">and charge levels will be drawn up in each participating PAs. </w:t>
      </w:r>
      <w:r w:rsidR="00606EF9">
        <w:t xml:space="preserve">This may for example include user </w:t>
      </w:r>
      <w:r w:rsidR="00606EF9" w:rsidRPr="00BD5738">
        <w:lastRenderedPageBreak/>
        <w:t xml:space="preserve">willingness to pay, </w:t>
      </w:r>
      <w:r w:rsidR="00606EF9">
        <w:t xml:space="preserve">existing and projected </w:t>
      </w:r>
      <w:r w:rsidR="00606EF9" w:rsidRPr="00BD5738">
        <w:t>visitation</w:t>
      </w:r>
      <w:r w:rsidR="00606EF9">
        <w:t xml:space="preserve"> </w:t>
      </w:r>
      <w:r w:rsidR="00606EF9" w:rsidRPr="00BD5738">
        <w:t>/</w:t>
      </w:r>
      <w:r w:rsidR="00606EF9">
        <w:t xml:space="preserve"> </w:t>
      </w:r>
      <w:r w:rsidR="00606EF9" w:rsidRPr="00BD5738">
        <w:t xml:space="preserve">use </w:t>
      </w:r>
      <w:r w:rsidR="00606EF9">
        <w:t>levels,</w:t>
      </w:r>
      <w:r w:rsidR="00606EF9" w:rsidRPr="00BD5738">
        <w:t xml:space="preserve"> carrying capacity</w:t>
      </w:r>
      <w:r w:rsidR="00606EF9">
        <w:t xml:space="preserve">, and </w:t>
      </w:r>
      <w:r w:rsidR="00606EF9" w:rsidRPr="00BD5738">
        <w:t>revenue maximisation</w:t>
      </w:r>
      <w:r w:rsidR="00606EF9">
        <w:t xml:space="preserve">. Key stakeholders will also need to be mapped, including the users of PA recreational facilities and services, tourism industry participants, as well as other actors that have an interest in PA pricing, or the ability to influence it (e.g. local authorities, line agencies). At a minimum, the stakeholder mapping should consider the relative interests, influence and power of each group, how they stand to be affected by changes in charges for PA recreational facilities and services, potential areas of support or conflict that might arise, and required strategies for further engagement and communication. </w:t>
      </w:r>
      <w:r>
        <w:t>A plan for information collection will be developed.</w:t>
      </w:r>
    </w:p>
    <w:p w14:paraId="2D4C3091" w14:textId="77777777" w:rsidR="00761B2C" w:rsidRDefault="00761B2C" w:rsidP="00761B2C">
      <w:pPr>
        <w:pStyle w:val="ListParagraph"/>
        <w:numPr>
          <w:ilvl w:val="0"/>
          <w:numId w:val="46"/>
        </w:numPr>
        <w:spacing w:before="100"/>
        <w:ind w:left="1134" w:hanging="1134"/>
        <w:contextualSpacing w:val="0"/>
        <w:jc w:val="both"/>
      </w:pPr>
      <w:r w:rsidRPr="007446AA">
        <w:rPr>
          <w:u w:val="single"/>
        </w:rPr>
        <w:t>Calculate costs of provision</w:t>
      </w:r>
      <w:r>
        <w:t>. The direct and indirect costs of running and maintaining each of the identified recreational facilities and services will be calculated in each participating PA. This will be based on PA budgets and expenditure data.</w:t>
      </w:r>
    </w:p>
    <w:p w14:paraId="3D4C3CD1" w14:textId="0E37185A" w:rsidR="004314E9" w:rsidRDefault="004314E9" w:rsidP="004314E9">
      <w:pPr>
        <w:pStyle w:val="ListParagraph"/>
        <w:numPr>
          <w:ilvl w:val="0"/>
          <w:numId w:val="46"/>
        </w:numPr>
        <w:spacing w:before="100"/>
        <w:ind w:left="1134" w:hanging="1134"/>
        <w:contextualSpacing w:val="0"/>
        <w:jc w:val="both"/>
      </w:pPr>
      <w:r>
        <w:rPr>
          <w:u w:val="single"/>
        </w:rPr>
        <w:t>Collect information</w:t>
      </w:r>
      <w:r w:rsidRPr="007446AA">
        <w:rPr>
          <w:u w:val="single"/>
        </w:rPr>
        <w:t>, including stakeholder mapping</w:t>
      </w:r>
      <w:r>
        <w:t xml:space="preserve">, required to determine appropriate cost recovery targets and charge levels in each participating PA. </w:t>
      </w:r>
    </w:p>
    <w:p w14:paraId="2D56D203" w14:textId="77777777" w:rsidR="00606EF9" w:rsidRDefault="00606EF9" w:rsidP="00606EF9">
      <w:pPr>
        <w:pStyle w:val="ListParagraph"/>
        <w:numPr>
          <w:ilvl w:val="0"/>
          <w:numId w:val="46"/>
        </w:numPr>
        <w:spacing w:before="100"/>
        <w:ind w:left="1134" w:hanging="1134"/>
        <w:contextualSpacing w:val="0"/>
        <w:jc w:val="both"/>
      </w:pPr>
      <w:r w:rsidRPr="004111E8">
        <w:rPr>
          <w:u w:val="single"/>
        </w:rPr>
        <w:t xml:space="preserve">Develop and roll out stakeholder </w:t>
      </w:r>
      <w:r>
        <w:rPr>
          <w:u w:val="single"/>
        </w:rPr>
        <w:t xml:space="preserve">communication and </w:t>
      </w:r>
      <w:r w:rsidRPr="004111E8">
        <w:rPr>
          <w:u w:val="single"/>
        </w:rPr>
        <w:t>engagement plan</w:t>
      </w:r>
      <w:r>
        <w:t xml:space="preserve"> in each participating PA. Based on the stakeholder mapping, efforts should be made to involve key stakeholders in the process of determining cost recovery targets and charge levels, and to discuss and negotiate the proposed schedules with them. While communication and outreach should of course be ongoing and continuous, at least three dialogue sessions would be held – (a) to announce and discuss the cost-recovery proposal; (b) to engage stakeholders in determining cost recovery targets and charge levels; and (c) to validate the proposed schedule and plans for rollout.</w:t>
      </w:r>
    </w:p>
    <w:p w14:paraId="687552AE" w14:textId="32C3A8BB" w:rsidR="002119A4" w:rsidRPr="00606EF9" w:rsidRDefault="004111E8" w:rsidP="0087293C">
      <w:pPr>
        <w:pStyle w:val="ListParagraph"/>
        <w:numPr>
          <w:ilvl w:val="0"/>
          <w:numId w:val="46"/>
        </w:numPr>
        <w:spacing w:before="100"/>
        <w:ind w:left="1134" w:hanging="1134"/>
        <w:contextualSpacing w:val="0"/>
        <w:jc w:val="both"/>
      </w:pPr>
      <w:r w:rsidRPr="00606EF9">
        <w:rPr>
          <w:u w:val="single"/>
        </w:rPr>
        <w:t xml:space="preserve">Apply the </w:t>
      </w:r>
      <w:r w:rsidR="002119A4" w:rsidRPr="00606EF9">
        <w:rPr>
          <w:u w:val="single"/>
        </w:rPr>
        <w:t>methodology</w:t>
      </w:r>
      <w:r w:rsidR="002119A4" w:rsidRPr="00606EF9">
        <w:t xml:space="preserve"> </w:t>
      </w:r>
      <w:r w:rsidR="007446AA" w:rsidRPr="00606EF9">
        <w:t>each participating PA</w:t>
      </w:r>
      <w:r w:rsidR="001A22C8" w:rsidRPr="00606EF9">
        <w:t xml:space="preserve">. </w:t>
      </w:r>
      <w:r w:rsidR="00606EF9" w:rsidRPr="00606EF9">
        <w:t xml:space="preserve">Key user groups will be listed. Different cost recovery categories will be determined, and the identified facilities/services and user groups will be classified according to these categories. </w:t>
      </w:r>
      <w:r w:rsidR="00761B2C">
        <w:t>This draft schedule will be presented and agreed.</w:t>
      </w:r>
    </w:p>
    <w:p w14:paraId="2B4190EE" w14:textId="77777777" w:rsidR="00595CE4" w:rsidRDefault="00595CE4" w:rsidP="00595CE4"/>
    <w:p w14:paraId="1B6436B4" w14:textId="2ED1DA1E" w:rsidR="007446AA" w:rsidRDefault="007446AA" w:rsidP="0087293C">
      <w:pPr>
        <w:pStyle w:val="ListParagraph"/>
        <w:numPr>
          <w:ilvl w:val="1"/>
          <w:numId w:val="46"/>
        </w:numPr>
        <w:spacing w:before="100"/>
        <w:ind w:left="1134" w:hanging="1134"/>
        <w:contextualSpacing w:val="0"/>
        <w:jc w:val="both"/>
      </w:pPr>
      <w:r w:rsidRPr="004111E8">
        <w:rPr>
          <w:u w:val="single"/>
        </w:rPr>
        <w:t>Documented methodology</w:t>
      </w:r>
      <w:r w:rsidR="00BF4688" w:rsidRPr="00BF4688">
        <w:t xml:space="preserve"> </w:t>
      </w:r>
      <w:r w:rsidR="00BF4688">
        <w:t xml:space="preserve">for determining cost-recovery categories, targets and pricing formulae for PA recreational </w:t>
      </w:r>
      <w:r w:rsidR="004A5B02">
        <w:t xml:space="preserve">facilities and </w:t>
      </w:r>
      <w:r w:rsidR="00BF4688">
        <w:t>services</w:t>
      </w:r>
      <w:r w:rsidR="004A5B02">
        <w:t>.</w:t>
      </w:r>
    </w:p>
    <w:p w14:paraId="05152584" w14:textId="2E33A21A" w:rsidR="0076664B" w:rsidRDefault="001108CB" w:rsidP="0087293C">
      <w:pPr>
        <w:pStyle w:val="ListParagraph"/>
        <w:numPr>
          <w:ilvl w:val="1"/>
          <w:numId w:val="46"/>
        </w:numPr>
        <w:spacing w:before="100"/>
        <w:ind w:left="1134" w:hanging="1134"/>
        <w:contextualSpacing w:val="0"/>
        <w:jc w:val="both"/>
      </w:pPr>
      <w:r w:rsidRPr="004111E8">
        <w:rPr>
          <w:u w:val="single"/>
        </w:rPr>
        <w:t>Schedule of cost-recovery categories, targets and fees</w:t>
      </w:r>
      <w:r w:rsidRPr="001108CB">
        <w:t xml:space="preserve"> </w:t>
      </w:r>
      <w:r w:rsidR="00991BE3">
        <w:t>for</w:t>
      </w:r>
      <w:r>
        <w:t xml:space="preserve"> </w:t>
      </w:r>
      <w:r w:rsidR="007446AA">
        <w:t>each participating PA</w:t>
      </w:r>
      <w:r w:rsidR="000264D3">
        <w:t>.</w:t>
      </w:r>
    </w:p>
    <w:p w14:paraId="668D488E" w14:textId="77777777" w:rsidR="00D14335" w:rsidRDefault="00D14335" w:rsidP="001A64A2"/>
    <w:p w14:paraId="285863FA" w14:textId="77777777" w:rsidR="00D14335" w:rsidRPr="001A64A2" w:rsidRDefault="00D14335" w:rsidP="00D14335">
      <w:pPr>
        <w:pStyle w:val="Heading3"/>
      </w:pPr>
      <w:r w:rsidRPr="001A64A2">
        <w:t>Inputs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3114"/>
        <w:gridCol w:w="6514"/>
      </w:tblGrid>
      <w:tr w:rsidR="002B44F2" w14:paraId="1386AEFD" w14:textId="77777777" w:rsidTr="00103E3B">
        <w:tc>
          <w:tcPr>
            <w:tcW w:w="3114" w:type="dxa"/>
            <w:shd w:val="clear" w:color="auto" w:fill="F2F2F2" w:themeFill="background1" w:themeFillShade="F2"/>
          </w:tcPr>
          <w:p w14:paraId="1BFBBF55" w14:textId="3CFF307B" w:rsidR="002B44F2" w:rsidRDefault="002B44F2" w:rsidP="002B44F2">
            <w:pPr>
              <w:spacing w:before="20" w:after="20"/>
              <w:jc w:val="both"/>
            </w:pPr>
            <w:r>
              <w:t>Working group meetings</w:t>
            </w:r>
          </w:p>
        </w:tc>
        <w:tc>
          <w:tcPr>
            <w:tcW w:w="6514" w:type="dxa"/>
          </w:tcPr>
          <w:p w14:paraId="23E7ED48" w14:textId="67B277C4" w:rsidR="002B44F2" w:rsidRDefault="002B44F2" w:rsidP="002B44F2">
            <w:pPr>
              <w:spacing w:before="20" w:after="20"/>
              <w:jc w:val="both"/>
            </w:pPr>
            <w:r>
              <w:t>At least 4</w:t>
            </w:r>
          </w:p>
        </w:tc>
      </w:tr>
      <w:tr w:rsidR="002B44F2" w14:paraId="4CE48EAA" w14:textId="77777777" w:rsidTr="00103E3B">
        <w:tc>
          <w:tcPr>
            <w:tcW w:w="3114" w:type="dxa"/>
            <w:shd w:val="clear" w:color="auto" w:fill="F2F2F2" w:themeFill="background1" w:themeFillShade="F2"/>
          </w:tcPr>
          <w:p w14:paraId="30F3CC7E" w14:textId="2525B89D" w:rsidR="002B44F2" w:rsidRDefault="002B44F2" w:rsidP="002B44F2">
            <w:pPr>
              <w:spacing w:before="20" w:after="20"/>
              <w:jc w:val="both"/>
            </w:pPr>
            <w:r>
              <w:t>Expert support</w:t>
            </w:r>
          </w:p>
        </w:tc>
        <w:tc>
          <w:tcPr>
            <w:tcW w:w="6514" w:type="dxa"/>
          </w:tcPr>
          <w:p w14:paraId="13F8DA8A" w14:textId="3C5972A9" w:rsidR="002B44F2" w:rsidRDefault="002B44F2" w:rsidP="002B44F2">
            <w:pPr>
              <w:spacing w:before="20" w:after="20"/>
              <w:jc w:val="both"/>
            </w:pPr>
            <w:r>
              <w:t>Depends on PA situation, might include</w:t>
            </w:r>
            <w:r w:rsidR="00103E3B">
              <w:t>:</w:t>
            </w:r>
            <w:r>
              <w:t xml:space="preserve"> stakeholder assessment, visitor willingness to pay, market demand and visitation rate, carrying capacity</w:t>
            </w:r>
          </w:p>
        </w:tc>
      </w:tr>
      <w:tr w:rsidR="00FC31E1" w14:paraId="2E12F87D" w14:textId="77777777" w:rsidTr="00103E3B">
        <w:tc>
          <w:tcPr>
            <w:tcW w:w="3114" w:type="dxa"/>
            <w:shd w:val="clear" w:color="auto" w:fill="F2F2F2" w:themeFill="background1" w:themeFillShade="F2"/>
          </w:tcPr>
          <w:p w14:paraId="0A5FEE94" w14:textId="43C22382" w:rsidR="00FC31E1" w:rsidRDefault="00FC31E1" w:rsidP="00FC31E1">
            <w:pPr>
              <w:spacing w:before="20" w:after="20"/>
              <w:jc w:val="both"/>
            </w:pPr>
            <w:r>
              <w:t>Stakeholder dialogue meetings</w:t>
            </w:r>
          </w:p>
        </w:tc>
        <w:tc>
          <w:tcPr>
            <w:tcW w:w="6514" w:type="dxa"/>
          </w:tcPr>
          <w:p w14:paraId="1D50567F" w14:textId="5E977405" w:rsidR="00FC31E1" w:rsidRDefault="00FC31E1" w:rsidP="00FC31E1">
            <w:pPr>
              <w:spacing w:before="20" w:after="20"/>
              <w:jc w:val="both"/>
            </w:pPr>
            <w:r>
              <w:t>±3 multi-stakeholder dialogues + ongoing one-on-one meetings and exchanges</w:t>
            </w:r>
          </w:p>
        </w:tc>
      </w:tr>
    </w:tbl>
    <w:p w14:paraId="5F973EF3" w14:textId="77777777" w:rsidR="002B44F2" w:rsidRDefault="002B44F2" w:rsidP="00D14335">
      <w:pPr>
        <w:jc w:val="both"/>
      </w:pPr>
    </w:p>
    <w:p w14:paraId="7B185924" w14:textId="64638EE8" w:rsidR="00F814E6" w:rsidRPr="00BD5738" w:rsidRDefault="00812B79" w:rsidP="00F814E6">
      <w:pPr>
        <w:pStyle w:val="Heading2"/>
      </w:pPr>
      <w:bookmarkStart w:id="26" w:name="_Toc168398486"/>
      <w:r w:rsidRPr="00BD5738">
        <w:t>Surcharges for nature through road tolls &amp; bednight levies</w:t>
      </w:r>
      <w:bookmarkEnd w:id="26"/>
    </w:p>
    <w:p w14:paraId="51FF956C" w14:textId="549BC6DE" w:rsidR="00BB052E" w:rsidRDefault="005B7C6F" w:rsidP="00BB052E">
      <w:pPr>
        <w:pStyle w:val="Heading3"/>
      </w:pPr>
      <w:r>
        <w:t>Preconditions and eligibility requirements for pilot sites</w:t>
      </w:r>
    </w:p>
    <w:p w14:paraId="551435D6" w14:textId="3A4C72C4" w:rsidR="00BB052E" w:rsidRDefault="000E3CB3" w:rsidP="00593B70">
      <w:pPr>
        <w:pStyle w:val="ListParagraph"/>
        <w:numPr>
          <w:ilvl w:val="0"/>
          <w:numId w:val="45"/>
        </w:numPr>
        <w:spacing w:before="100"/>
        <w:ind w:left="284" w:hanging="284"/>
        <w:contextualSpacing w:val="0"/>
      </w:pPr>
      <w:r>
        <w:t>Presence of major r</w:t>
      </w:r>
      <w:r w:rsidRPr="000E3CB3">
        <w:t xml:space="preserve">oad </w:t>
      </w:r>
      <w:r>
        <w:t>running through or alongside the PA and/or hotels located in or beside the PA serving nature tourists;</w:t>
      </w:r>
    </w:p>
    <w:p w14:paraId="21D12A1F" w14:textId="327312AC" w:rsidR="00593B70" w:rsidRDefault="00593B70" w:rsidP="00593B70">
      <w:pPr>
        <w:pStyle w:val="ListParagraph"/>
        <w:numPr>
          <w:ilvl w:val="0"/>
          <w:numId w:val="45"/>
        </w:numPr>
        <w:spacing w:before="100"/>
        <w:ind w:left="284" w:hanging="284"/>
        <w:contextualSpacing w:val="0"/>
      </w:pPr>
      <w:r>
        <w:t>Capacity and authority to collect surcharges, retain and earmark revenues generated;</w:t>
      </w:r>
    </w:p>
    <w:p w14:paraId="395261C7" w14:textId="0D24F922" w:rsidR="00593B70" w:rsidRDefault="000E3CB3" w:rsidP="00593B70">
      <w:pPr>
        <w:pStyle w:val="ListParagraph"/>
        <w:numPr>
          <w:ilvl w:val="0"/>
          <w:numId w:val="45"/>
        </w:numPr>
        <w:spacing w:before="100"/>
        <w:ind w:left="284" w:hanging="284"/>
        <w:contextualSpacing w:val="0"/>
      </w:pPr>
      <w:r>
        <w:t xml:space="preserve">Willingness to participate from </w:t>
      </w:r>
      <w:r w:rsidR="00593B70">
        <w:t>road users and/or hotels and the tourist industry; and</w:t>
      </w:r>
    </w:p>
    <w:p w14:paraId="02162E28" w14:textId="0719EB37" w:rsidR="000E3CB3" w:rsidRPr="000E3CB3" w:rsidRDefault="00593B70" w:rsidP="00593B70">
      <w:pPr>
        <w:pStyle w:val="ListParagraph"/>
        <w:numPr>
          <w:ilvl w:val="0"/>
          <w:numId w:val="45"/>
        </w:numPr>
        <w:spacing w:before="100"/>
        <w:ind w:left="284" w:hanging="284"/>
        <w:contextualSpacing w:val="0"/>
      </w:pPr>
      <w:r>
        <w:lastRenderedPageBreak/>
        <w:t xml:space="preserve">Broader political and organisational support and buy-in from PA founding agencies, Ministries of Finance, </w:t>
      </w:r>
      <w:r w:rsidR="000E3CB3">
        <w:t>local authorities, Ministries</w:t>
      </w:r>
      <w:r w:rsidR="000E3CB3" w:rsidRPr="000E3CB3">
        <w:t xml:space="preserve"> of Transport and Communications</w:t>
      </w:r>
      <w:r>
        <w:t xml:space="preserve"> and </w:t>
      </w:r>
      <w:r w:rsidR="000E3CB3">
        <w:t>Public Companies Roads</w:t>
      </w:r>
      <w:r>
        <w:t>.</w:t>
      </w:r>
    </w:p>
    <w:p w14:paraId="7E226516" w14:textId="77777777" w:rsidR="000E3CB3" w:rsidRPr="000E3CB3" w:rsidRDefault="000E3CB3" w:rsidP="00BB052E">
      <w:pPr>
        <w:jc w:val="both"/>
      </w:pPr>
    </w:p>
    <w:p w14:paraId="03623846" w14:textId="77777777" w:rsidR="00BB052E" w:rsidRPr="001A64A2" w:rsidRDefault="00BB052E" w:rsidP="00BB052E">
      <w:pPr>
        <w:pStyle w:val="Heading3"/>
      </w:pPr>
      <w:r w:rsidRPr="001A64A2">
        <w:t>Results</w:t>
      </w:r>
    </w:p>
    <w:p w14:paraId="57E715CE" w14:textId="2E934DD3" w:rsidR="00BB052E" w:rsidRPr="008D3879" w:rsidRDefault="008D3879" w:rsidP="008D3879">
      <w:pPr>
        <w:pStyle w:val="ListParagraph"/>
        <w:numPr>
          <w:ilvl w:val="0"/>
          <w:numId w:val="45"/>
        </w:numPr>
        <w:spacing w:before="100"/>
        <w:ind w:left="284" w:hanging="284"/>
        <w:contextualSpacing w:val="0"/>
      </w:pPr>
      <w:r w:rsidRPr="008D3879">
        <w:t xml:space="preserve">By the end of the project, </w:t>
      </w:r>
      <w:r w:rsidR="000E3CB3" w:rsidRPr="00BD5738">
        <w:t xml:space="preserve">agreements </w:t>
      </w:r>
      <w:r>
        <w:t>to collect v</w:t>
      </w:r>
      <w:r w:rsidRPr="00BD5738">
        <w:t xml:space="preserve">oluntary </w:t>
      </w:r>
      <w:r>
        <w:t xml:space="preserve">surcharges will be </w:t>
      </w:r>
      <w:r w:rsidR="000E3CB3" w:rsidRPr="00BD5738">
        <w:t xml:space="preserve">in place with </w:t>
      </w:r>
      <w:r>
        <w:t>hotels and roads in at least 2 of the target PAs.</w:t>
      </w:r>
    </w:p>
    <w:p w14:paraId="573C6224" w14:textId="77777777" w:rsidR="00BB052E" w:rsidRDefault="00BB052E" w:rsidP="00BB052E">
      <w:pPr>
        <w:jc w:val="both"/>
      </w:pPr>
    </w:p>
    <w:p w14:paraId="428DE4E8" w14:textId="77777777" w:rsidR="00BB052E" w:rsidRDefault="00BB052E" w:rsidP="00BB052E">
      <w:pPr>
        <w:pStyle w:val="Heading3"/>
      </w:pPr>
      <w:r>
        <w:t>Beneficiaries</w:t>
      </w:r>
    </w:p>
    <w:p w14:paraId="2A2B5A6C" w14:textId="05F65F25" w:rsidR="008D3879" w:rsidRDefault="00D6676E" w:rsidP="008D3879">
      <w:pPr>
        <w:pStyle w:val="ListParagraph"/>
        <w:numPr>
          <w:ilvl w:val="0"/>
          <w:numId w:val="45"/>
        </w:numPr>
        <w:spacing w:before="100"/>
        <w:ind w:left="284" w:hanging="284"/>
        <w:contextualSpacing w:val="0"/>
      </w:pPr>
      <w:r>
        <w:t xml:space="preserve">The primary direct beneficiaries </w:t>
      </w:r>
      <w:r w:rsidR="008D3879">
        <w:t xml:space="preserve">of this SFM will be participating PAs, which can expect to broaden and increase their revenue base. </w:t>
      </w:r>
    </w:p>
    <w:p w14:paraId="5C389E3A" w14:textId="46D8F97D" w:rsidR="008D3879" w:rsidRDefault="008D3879" w:rsidP="008D3879">
      <w:pPr>
        <w:pStyle w:val="ListParagraph"/>
        <w:numPr>
          <w:ilvl w:val="0"/>
          <w:numId w:val="45"/>
        </w:numPr>
        <w:spacing w:before="100"/>
        <w:ind w:left="284" w:hanging="284"/>
        <w:contextualSpacing w:val="0"/>
      </w:pPr>
      <w:r>
        <w:t>Secondary beneficiaries include hotels, who may use surcharges as a way of marketing their own interest in nature and environmental credentials to visitors.</w:t>
      </w:r>
    </w:p>
    <w:p w14:paraId="51CD30A2" w14:textId="77777777" w:rsidR="00BB052E" w:rsidRPr="001A64A2" w:rsidRDefault="00BB052E" w:rsidP="00BB052E">
      <w:pPr>
        <w:jc w:val="both"/>
      </w:pPr>
    </w:p>
    <w:p w14:paraId="47CF8E98" w14:textId="77777777" w:rsidR="00BB052E" w:rsidRPr="001A64A2" w:rsidRDefault="00BB052E" w:rsidP="00BB052E">
      <w:pPr>
        <w:pStyle w:val="Heading3"/>
      </w:pPr>
      <w:r w:rsidRPr="001A64A2">
        <w:t>Delivery</w:t>
      </w:r>
    </w:p>
    <w:p w14:paraId="6252016E" w14:textId="0BD414D3" w:rsidR="00EC4F28" w:rsidRDefault="00EC4F28" w:rsidP="0087293C">
      <w:pPr>
        <w:pStyle w:val="ListParagraph"/>
        <w:numPr>
          <w:ilvl w:val="0"/>
          <w:numId w:val="57"/>
        </w:numPr>
        <w:spacing w:before="100"/>
        <w:ind w:left="1134" w:hanging="1134"/>
        <w:contextualSpacing w:val="0"/>
        <w:jc w:val="both"/>
      </w:pPr>
      <w:r w:rsidRPr="00EC4F28">
        <w:rPr>
          <w:u w:val="single"/>
        </w:rPr>
        <w:t xml:space="preserve">Consult with </w:t>
      </w:r>
      <w:r>
        <w:rPr>
          <w:u w:val="single"/>
        </w:rPr>
        <w:t xml:space="preserve">industry </w:t>
      </w:r>
      <w:r w:rsidRPr="00EC4F28">
        <w:rPr>
          <w:u w:val="single"/>
        </w:rPr>
        <w:t>stakeholders</w:t>
      </w:r>
      <w:r>
        <w:t>, including road agencies (Ministries</w:t>
      </w:r>
      <w:r w:rsidRPr="000E3CB3">
        <w:t xml:space="preserve"> of Transport and Communications</w:t>
      </w:r>
      <w:r>
        <w:t xml:space="preserve"> and Public Companies Roads), hoteliers, representatives of the tourism industry, and local authorities (as relevant) to introduce and discuss the idea of surcharges. It will be important to prepare a clear justification for introducing surcharges beforehand, and may also be helpful to share experiences of how this mechanism has been applied in other countries. Information should also be </w:t>
      </w:r>
      <w:r w:rsidR="00C07328">
        <w:t>provided</w:t>
      </w:r>
      <w:r>
        <w:t xml:space="preserve"> about how the intended revenues will be administered and spent</w:t>
      </w:r>
      <w:r w:rsidR="00C07328">
        <w:t xml:space="preserve"> on conservation activities</w:t>
      </w:r>
      <w:r>
        <w:t>.</w:t>
      </w:r>
      <w:r w:rsidR="00C63B65">
        <w:t xml:space="preserve"> The aim is to secure in principle support to proceed.</w:t>
      </w:r>
    </w:p>
    <w:p w14:paraId="35DEEEDA" w14:textId="535886B8" w:rsidR="00EC4F28" w:rsidRPr="00AA4B49" w:rsidRDefault="00EC4F28" w:rsidP="0087293C">
      <w:pPr>
        <w:pStyle w:val="ListParagraph"/>
        <w:numPr>
          <w:ilvl w:val="0"/>
          <w:numId w:val="57"/>
        </w:numPr>
        <w:spacing w:before="100"/>
        <w:ind w:left="1134" w:hanging="1134"/>
        <w:contextualSpacing w:val="0"/>
        <w:jc w:val="both"/>
      </w:pPr>
      <w:r>
        <w:rPr>
          <w:u w:val="single"/>
        </w:rPr>
        <w:t>Formulate detailed plans</w:t>
      </w:r>
      <w:r w:rsidRPr="00EC4F28">
        <w:t xml:space="preserve"> for </w:t>
      </w:r>
      <w:r w:rsidR="00C63B65">
        <w:t xml:space="preserve">implementing </w:t>
      </w:r>
      <w:r>
        <w:t>the surcharges. This should be carried out with key stakeholders (PA founding agencies, Ministries of Finance, local authorities, Ministries</w:t>
      </w:r>
      <w:r w:rsidRPr="000E3CB3">
        <w:t xml:space="preserve"> of Transport an</w:t>
      </w:r>
      <w:r w:rsidRPr="00AA4B49">
        <w:t xml:space="preserve">d Communications and Public Companies Roads). It will include determining the amount of surcharge, on whom or what it would be levied, how and by whom it will be collected, and what additional information and/or </w:t>
      </w:r>
      <w:r w:rsidR="003272F0" w:rsidRPr="00AA4B49">
        <w:t>tokens</w:t>
      </w:r>
      <w:r w:rsidRPr="00AA4B49">
        <w:t xml:space="preserve"> should be provided to road users/hotel guests to encourage and reward payment (e.g. keepsakes, souvenirs).</w:t>
      </w:r>
    </w:p>
    <w:p w14:paraId="2FDABB46" w14:textId="31BC6D52" w:rsidR="00EC4F28" w:rsidRPr="00AA4B49" w:rsidRDefault="00EC4F28" w:rsidP="0087293C">
      <w:pPr>
        <w:pStyle w:val="ListParagraph"/>
        <w:numPr>
          <w:ilvl w:val="0"/>
          <w:numId w:val="57"/>
        </w:numPr>
        <w:spacing w:before="100"/>
        <w:ind w:left="1134" w:hanging="1134"/>
        <w:contextualSpacing w:val="0"/>
        <w:jc w:val="both"/>
        <w:rPr>
          <w:u w:val="single"/>
        </w:rPr>
      </w:pPr>
      <w:r>
        <w:rPr>
          <w:u w:val="single"/>
        </w:rPr>
        <w:t>Negotiate agreements</w:t>
      </w:r>
      <w:r w:rsidRPr="00AA4B49">
        <w:t xml:space="preserve"> with participating road agencies and/or hoteliers. These would specify the surcharge amount and eligibility, means of collection, and use</w:t>
      </w:r>
      <w:r w:rsidR="003272F0" w:rsidRPr="00AA4B49">
        <w:t>.</w:t>
      </w:r>
    </w:p>
    <w:p w14:paraId="266B31A2" w14:textId="35A5E51C" w:rsidR="003272F0" w:rsidRPr="00AA4B49" w:rsidRDefault="003272F0" w:rsidP="0087293C">
      <w:pPr>
        <w:pStyle w:val="ListParagraph"/>
        <w:numPr>
          <w:ilvl w:val="0"/>
          <w:numId w:val="57"/>
        </w:numPr>
        <w:spacing w:before="100"/>
        <w:ind w:left="1134" w:hanging="1134"/>
        <w:contextualSpacing w:val="0"/>
        <w:jc w:val="both"/>
        <w:rPr>
          <w:u w:val="single"/>
        </w:rPr>
      </w:pPr>
      <w:r>
        <w:rPr>
          <w:u w:val="single"/>
        </w:rPr>
        <w:t>Produce publicity, information materials and tokens</w:t>
      </w:r>
      <w:r w:rsidRPr="00AA4B49">
        <w:t xml:space="preserve"> to be provided to participating road users/hotel guests.</w:t>
      </w:r>
    </w:p>
    <w:p w14:paraId="68C09725" w14:textId="02A32990" w:rsidR="003272F0" w:rsidRPr="00AA4B49" w:rsidRDefault="003272F0" w:rsidP="0087293C">
      <w:pPr>
        <w:pStyle w:val="ListParagraph"/>
        <w:numPr>
          <w:ilvl w:val="0"/>
          <w:numId w:val="57"/>
        </w:numPr>
        <w:spacing w:before="100"/>
        <w:ind w:left="1134" w:hanging="1134"/>
        <w:contextualSpacing w:val="0"/>
        <w:jc w:val="both"/>
      </w:pPr>
      <w:r w:rsidRPr="003272F0">
        <w:rPr>
          <w:u w:val="single"/>
        </w:rPr>
        <w:t xml:space="preserve">Set up </w:t>
      </w:r>
      <w:r>
        <w:rPr>
          <w:u w:val="single"/>
        </w:rPr>
        <w:t>administrative mechanisms</w:t>
      </w:r>
      <w:r w:rsidRPr="00AA4B49">
        <w:t xml:space="preserve"> to collect, administer, monitor and report on the revenues collected.</w:t>
      </w:r>
      <w:r w:rsidR="008B134C">
        <w:t xml:space="preserve"> It will be important to </w:t>
      </w:r>
      <w:r w:rsidR="008B134C" w:rsidRPr="00BD5738">
        <w:t>design system</w:t>
      </w:r>
      <w:r w:rsidR="008B134C">
        <w:t>s</w:t>
      </w:r>
      <w:r w:rsidR="008B134C" w:rsidRPr="00BD5738">
        <w:t xml:space="preserve"> for revenue </w:t>
      </w:r>
      <w:r w:rsidR="008B134C">
        <w:t xml:space="preserve">collection and </w:t>
      </w:r>
      <w:r w:rsidR="008B134C" w:rsidRPr="00BD5738">
        <w:t xml:space="preserve">transfer that </w:t>
      </w:r>
      <w:r w:rsidR="008B134C">
        <w:t xml:space="preserve">are cost-effective, </w:t>
      </w:r>
      <w:r w:rsidR="008B134C" w:rsidRPr="00BD5738">
        <w:t>cheap and simple to implement and report on</w:t>
      </w:r>
      <w:r w:rsidR="008B134C">
        <w:t>, especially for road surcharges.</w:t>
      </w:r>
    </w:p>
    <w:p w14:paraId="6B513D10" w14:textId="1DE33662" w:rsidR="003272F0" w:rsidRPr="000E3CB3" w:rsidRDefault="003272F0" w:rsidP="0087293C">
      <w:pPr>
        <w:pStyle w:val="ListParagraph"/>
        <w:numPr>
          <w:ilvl w:val="0"/>
          <w:numId w:val="57"/>
        </w:numPr>
        <w:spacing w:before="100"/>
        <w:ind w:left="1134" w:hanging="1134"/>
        <w:contextualSpacing w:val="0"/>
        <w:jc w:val="both"/>
      </w:pPr>
      <w:r>
        <w:rPr>
          <w:u w:val="single"/>
        </w:rPr>
        <w:t>Initiate surcharge systems</w:t>
      </w:r>
      <w:r>
        <w:t xml:space="preserve"> with participating road agencies and/or hoteliers.</w:t>
      </w:r>
    </w:p>
    <w:p w14:paraId="7F0DD4BD" w14:textId="77777777" w:rsidR="00EC4F28" w:rsidRPr="000E3CB3" w:rsidRDefault="00EC4F28" w:rsidP="00EC4F28">
      <w:pPr>
        <w:jc w:val="both"/>
      </w:pPr>
    </w:p>
    <w:p w14:paraId="17CF9162" w14:textId="2012D98F" w:rsidR="00BB052E" w:rsidRDefault="00531BF5" w:rsidP="00531BF5">
      <w:pPr>
        <w:pStyle w:val="ListParagraph"/>
        <w:numPr>
          <w:ilvl w:val="0"/>
          <w:numId w:val="58"/>
        </w:numPr>
        <w:ind w:left="1134" w:hanging="1134"/>
        <w:jc w:val="both"/>
      </w:pPr>
      <w:r w:rsidRPr="00531BF5">
        <w:rPr>
          <w:u w:val="single"/>
        </w:rPr>
        <w:t>Agreements</w:t>
      </w:r>
      <w:r>
        <w:t xml:space="preserve"> to levy surcharges with </w:t>
      </w:r>
      <w:r w:rsidRPr="00AA4B49">
        <w:t>participating road agencies and/or hoteliers</w:t>
      </w:r>
      <w:r>
        <w:t>.</w:t>
      </w:r>
    </w:p>
    <w:p w14:paraId="2B583542" w14:textId="77777777" w:rsidR="008B134C" w:rsidRPr="001A64A2" w:rsidRDefault="008B134C" w:rsidP="00BB052E">
      <w:pPr>
        <w:jc w:val="both"/>
      </w:pPr>
    </w:p>
    <w:p w14:paraId="11092356" w14:textId="77777777" w:rsidR="00BB052E" w:rsidRPr="001A64A2" w:rsidRDefault="00BB052E" w:rsidP="00BB052E">
      <w:pPr>
        <w:pStyle w:val="Heading3"/>
      </w:pPr>
      <w:r w:rsidRPr="001A64A2">
        <w:t>Inputs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3114"/>
        <w:gridCol w:w="6514"/>
      </w:tblGrid>
      <w:tr w:rsidR="00C07328" w14:paraId="2793EF1E" w14:textId="77777777" w:rsidTr="00ED7E5D">
        <w:tc>
          <w:tcPr>
            <w:tcW w:w="3114" w:type="dxa"/>
            <w:shd w:val="clear" w:color="auto" w:fill="F2F2F2" w:themeFill="background1" w:themeFillShade="F2"/>
          </w:tcPr>
          <w:p w14:paraId="4EFDDD15" w14:textId="0A3B8419" w:rsidR="00C07328" w:rsidRDefault="00C07328" w:rsidP="00FC31E1">
            <w:pPr>
              <w:spacing w:before="20" w:after="20"/>
            </w:pPr>
            <w:r>
              <w:t>Consultation meetings</w:t>
            </w:r>
          </w:p>
        </w:tc>
        <w:tc>
          <w:tcPr>
            <w:tcW w:w="6514" w:type="dxa"/>
          </w:tcPr>
          <w:p w14:paraId="7C175E92" w14:textId="53545A48" w:rsidR="00C07328" w:rsidRDefault="00C07328" w:rsidP="00FC31E1">
            <w:pPr>
              <w:spacing w:before="20" w:after="20"/>
            </w:pPr>
            <w:r>
              <w:t>±</w:t>
            </w:r>
            <w:r w:rsidR="00FC31E1">
              <w:t>3 multi-stakeholder dialogues + ongoing one-on-one meetings and exchanges</w:t>
            </w:r>
          </w:p>
        </w:tc>
      </w:tr>
      <w:tr w:rsidR="00C07328" w14:paraId="6A1D5869" w14:textId="77777777" w:rsidTr="00ED7E5D">
        <w:tc>
          <w:tcPr>
            <w:tcW w:w="3114" w:type="dxa"/>
            <w:shd w:val="clear" w:color="auto" w:fill="F2F2F2" w:themeFill="background1" w:themeFillShade="F2"/>
          </w:tcPr>
          <w:p w14:paraId="714910E9" w14:textId="77777777" w:rsidR="00C07328" w:rsidRDefault="00C07328" w:rsidP="00FC31E1">
            <w:pPr>
              <w:spacing w:before="20" w:after="20"/>
            </w:pPr>
            <w:r>
              <w:lastRenderedPageBreak/>
              <w:t>Expert support</w:t>
            </w:r>
          </w:p>
        </w:tc>
        <w:tc>
          <w:tcPr>
            <w:tcW w:w="6514" w:type="dxa"/>
          </w:tcPr>
          <w:p w14:paraId="1B1AB1A2" w14:textId="77777777" w:rsidR="00C07328" w:rsidRDefault="00C07328" w:rsidP="00FC31E1">
            <w:pPr>
              <w:spacing w:before="20" w:after="20"/>
            </w:pPr>
            <w:r>
              <w:t>Depends on PA situation, might include: stakeholder assessment, visitor willingness to pay, market demand and visitation rate, carrying capacity</w:t>
            </w:r>
          </w:p>
        </w:tc>
      </w:tr>
      <w:tr w:rsidR="00C07328" w14:paraId="72ACAE79" w14:textId="77777777" w:rsidTr="00ED7E5D">
        <w:tc>
          <w:tcPr>
            <w:tcW w:w="3114" w:type="dxa"/>
            <w:shd w:val="clear" w:color="auto" w:fill="F2F2F2" w:themeFill="background1" w:themeFillShade="F2"/>
          </w:tcPr>
          <w:p w14:paraId="02D595B5" w14:textId="21696BA3" w:rsidR="00C07328" w:rsidRDefault="007621BF" w:rsidP="00FC31E1">
            <w:pPr>
              <w:spacing w:before="20" w:after="20"/>
            </w:pPr>
            <w:r>
              <w:t>P</w:t>
            </w:r>
            <w:r w:rsidRPr="007621BF">
              <w:t>ublicity</w:t>
            </w:r>
            <w:r>
              <w:t xml:space="preserve">, </w:t>
            </w:r>
            <w:r w:rsidRPr="007621BF">
              <w:t>information materials and tokens</w:t>
            </w:r>
          </w:p>
        </w:tc>
        <w:tc>
          <w:tcPr>
            <w:tcW w:w="6514" w:type="dxa"/>
          </w:tcPr>
          <w:p w14:paraId="56DCE0E6" w14:textId="5A4A5818" w:rsidR="00C07328" w:rsidRDefault="007621BF" w:rsidP="00FC31E1">
            <w:pPr>
              <w:spacing w:before="20" w:after="20"/>
            </w:pPr>
            <w:r>
              <w:t xml:space="preserve">One set for each pilot </w:t>
            </w:r>
          </w:p>
        </w:tc>
      </w:tr>
    </w:tbl>
    <w:p w14:paraId="299A2EBF" w14:textId="77777777" w:rsidR="00F814E6" w:rsidRPr="00BD5738" w:rsidRDefault="00F814E6" w:rsidP="00F814E6">
      <w:pPr>
        <w:jc w:val="both"/>
      </w:pPr>
    </w:p>
    <w:p w14:paraId="7020A227" w14:textId="47A8A1DA" w:rsidR="00F814E6" w:rsidRPr="00BD5738" w:rsidRDefault="00812B79" w:rsidP="00F814E6">
      <w:pPr>
        <w:pStyle w:val="Heading2"/>
      </w:pPr>
      <w:bookmarkStart w:id="27" w:name="_Toc168398487"/>
      <w:r w:rsidRPr="00BD5738">
        <w:t>Nature-themed branding, labelling &amp; sponsorship</w:t>
      </w:r>
      <w:bookmarkEnd w:id="27"/>
    </w:p>
    <w:p w14:paraId="422AB0EF" w14:textId="7CA5CB05" w:rsidR="00BB052E" w:rsidRDefault="005B7C6F" w:rsidP="00BB052E">
      <w:pPr>
        <w:pStyle w:val="Heading3"/>
      </w:pPr>
      <w:r>
        <w:t>Preconditions and eligibility requirements for pilot sites</w:t>
      </w:r>
    </w:p>
    <w:p w14:paraId="7E9AD0AE" w14:textId="4269240F" w:rsidR="00337060" w:rsidRPr="006174A6" w:rsidRDefault="00337060" w:rsidP="006174A6">
      <w:pPr>
        <w:pStyle w:val="ListParagraph"/>
        <w:numPr>
          <w:ilvl w:val="0"/>
          <w:numId w:val="45"/>
        </w:numPr>
        <w:spacing w:before="100"/>
        <w:ind w:left="284" w:hanging="284"/>
        <w:contextualSpacing w:val="0"/>
      </w:pPr>
      <w:r w:rsidRPr="006174A6">
        <w:t>Private sector interest in being associated with PAs/nature, and willingness to engage with PAs</w:t>
      </w:r>
      <w:r w:rsidR="00037019">
        <w:t xml:space="preserve">; </w:t>
      </w:r>
    </w:p>
    <w:p w14:paraId="7AD29258" w14:textId="04D68C2A" w:rsidR="00BB052E" w:rsidRDefault="00337060" w:rsidP="006174A6">
      <w:pPr>
        <w:pStyle w:val="ListParagraph"/>
        <w:numPr>
          <w:ilvl w:val="0"/>
          <w:numId w:val="45"/>
        </w:numPr>
        <w:spacing w:before="100"/>
        <w:ind w:left="284" w:hanging="284"/>
        <w:contextualSpacing w:val="0"/>
      </w:pPr>
      <w:r w:rsidRPr="006174A6">
        <w:t xml:space="preserve">Capacity and authority to collect and retain additional </w:t>
      </w:r>
      <w:r w:rsidR="00037019">
        <w:t>funding and in-kind support; and</w:t>
      </w:r>
    </w:p>
    <w:p w14:paraId="66AA85F4" w14:textId="0C095A45" w:rsidR="00037019" w:rsidRPr="006174A6" w:rsidRDefault="00037019" w:rsidP="00037019">
      <w:pPr>
        <w:pStyle w:val="ListParagraph"/>
        <w:numPr>
          <w:ilvl w:val="0"/>
          <w:numId w:val="45"/>
        </w:numPr>
        <w:spacing w:before="100"/>
        <w:ind w:left="284" w:hanging="284"/>
        <w:contextualSpacing w:val="0"/>
      </w:pPr>
      <w:r>
        <w:t>Broader political and organisational support and buy-in from PA founding agencies, Ministries of Finance.</w:t>
      </w:r>
    </w:p>
    <w:p w14:paraId="46C5968A" w14:textId="77777777" w:rsidR="00337060" w:rsidRPr="006174A6" w:rsidRDefault="00337060" w:rsidP="006174A6"/>
    <w:p w14:paraId="7B452BC8" w14:textId="77777777" w:rsidR="00BB052E" w:rsidRPr="001A64A2" w:rsidRDefault="00BB052E" w:rsidP="00BB052E">
      <w:pPr>
        <w:pStyle w:val="Heading3"/>
      </w:pPr>
      <w:r w:rsidRPr="001A64A2">
        <w:t>Results</w:t>
      </w:r>
    </w:p>
    <w:p w14:paraId="0A8526C0" w14:textId="7B1C01A4" w:rsidR="0064334F" w:rsidRDefault="0064334F" w:rsidP="00D922BC">
      <w:pPr>
        <w:pStyle w:val="ListParagraph"/>
        <w:numPr>
          <w:ilvl w:val="0"/>
          <w:numId w:val="45"/>
        </w:numPr>
        <w:spacing w:before="100"/>
        <w:ind w:left="284" w:hanging="284"/>
        <w:contextualSpacing w:val="0"/>
      </w:pPr>
      <w:r w:rsidRPr="008D3879">
        <w:t xml:space="preserve">By the end of the project, </w:t>
      </w:r>
      <w:r>
        <w:t>c</w:t>
      </w:r>
      <w:r w:rsidR="00337060" w:rsidRPr="00BD5738">
        <w:t xml:space="preserve">lear criteria </w:t>
      </w:r>
      <w:r>
        <w:t xml:space="preserve">and guidelines </w:t>
      </w:r>
      <w:r w:rsidR="00337060" w:rsidRPr="00BD5738">
        <w:t>governing PA branding, labelling</w:t>
      </w:r>
      <w:r>
        <w:t xml:space="preserve"> and</w:t>
      </w:r>
      <w:r w:rsidR="00337060" w:rsidRPr="00BD5738">
        <w:t xml:space="preserve"> sponsorship</w:t>
      </w:r>
      <w:r w:rsidR="00520FD3">
        <w:t xml:space="preserve"> will be agreed</w:t>
      </w:r>
      <w:r>
        <w:t>; and</w:t>
      </w:r>
    </w:p>
    <w:p w14:paraId="4B4AE14A" w14:textId="669F2770" w:rsidR="00BB052E" w:rsidRDefault="0064334F" w:rsidP="00D922BC">
      <w:pPr>
        <w:pStyle w:val="ListParagraph"/>
        <w:numPr>
          <w:ilvl w:val="0"/>
          <w:numId w:val="45"/>
        </w:numPr>
        <w:spacing w:before="100"/>
        <w:ind w:left="284" w:hanging="284"/>
        <w:contextualSpacing w:val="0"/>
      </w:pPr>
      <w:r w:rsidRPr="008D3879">
        <w:t>By the end of the project,</w:t>
      </w:r>
      <w:r w:rsidR="00491897">
        <w:t xml:space="preserve"> </w:t>
      </w:r>
      <w:r w:rsidR="003C085D">
        <w:t>branding, labelling and/or sponsorship agreements will be in place in at least 2 of the target PAs.</w:t>
      </w:r>
    </w:p>
    <w:p w14:paraId="4A514E57" w14:textId="77777777" w:rsidR="00337060" w:rsidRDefault="00337060" w:rsidP="00337060"/>
    <w:p w14:paraId="12B1B3DE" w14:textId="77777777" w:rsidR="00BB052E" w:rsidRDefault="00BB052E" w:rsidP="00BB052E">
      <w:pPr>
        <w:pStyle w:val="Heading3"/>
      </w:pPr>
      <w:r>
        <w:t>Beneficiaries</w:t>
      </w:r>
    </w:p>
    <w:p w14:paraId="1BF4BD08" w14:textId="017A0EAB" w:rsidR="00D6676E" w:rsidRDefault="00D6676E" w:rsidP="00D6676E">
      <w:pPr>
        <w:pStyle w:val="ListParagraph"/>
        <w:numPr>
          <w:ilvl w:val="0"/>
          <w:numId w:val="45"/>
        </w:numPr>
        <w:spacing w:before="100"/>
        <w:ind w:left="284" w:hanging="284"/>
        <w:contextualSpacing w:val="0"/>
      </w:pPr>
      <w:r>
        <w:t>The primary direct beneficiaries of this SFM will be participating PAs, which can expect to broaden and increase their revenue base.</w:t>
      </w:r>
    </w:p>
    <w:p w14:paraId="1704A125" w14:textId="6C9E2942" w:rsidR="00D6676E" w:rsidRDefault="00D6676E" w:rsidP="00D6676E">
      <w:pPr>
        <w:pStyle w:val="ListParagraph"/>
        <w:numPr>
          <w:ilvl w:val="0"/>
          <w:numId w:val="45"/>
        </w:numPr>
        <w:spacing w:before="100"/>
        <w:ind w:left="284" w:hanging="284"/>
        <w:contextualSpacing w:val="0"/>
      </w:pPr>
      <w:r>
        <w:t>Secondary beneficiaries include companies, producers and service providers who will secure reputational and market gains by their association with the PA and nature.</w:t>
      </w:r>
    </w:p>
    <w:p w14:paraId="6D4AD8D6" w14:textId="77777777" w:rsidR="00BB052E" w:rsidRPr="001A64A2" w:rsidRDefault="00BB052E" w:rsidP="00BB052E">
      <w:pPr>
        <w:jc w:val="both"/>
      </w:pPr>
    </w:p>
    <w:p w14:paraId="6B6D8DFD" w14:textId="77777777" w:rsidR="00BB052E" w:rsidRPr="001A64A2" w:rsidRDefault="00BB052E" w:rsidP="00BB052E">
      <w:pPr>
        <w:pStyle w:val="Heading3"/>
      </w:pPr>
      <w:r w:rsidRPr="001A64A2">
        <w:t>Delivery</w:t>
      </w:r>
    </w:p>
    <w:p w14:paraId="41BA049E" w14:textId="30A6C32E" w:rsidR="00C87FB8" w:rsidRDefault="00FF1D30" w:rsidP="0087293C">
      <w:pPr>
        <w:pStyle w:val="ListParagraph"/>
        <w:numPr>
          <w:ilvl w:val="0"/>
          <w:numId w:val="59"/>
        </w:numPr>
        <w:spacing w:before="100"/>
        <w:ind w:left="1134" w:hanging="1134"/>
        <w:contextualSpacing w:val="0"/>
        <w:jc w:val="both"/>
      </w:pPr>
      <w:r>
        <w:rPr>
          <w:u w:val="single"/>
        </w:rPr>
        <w:t>Develop</w:t>
      </w:r>
      <w:r w:rsidR="00C87FB8" w:rsidRPr="00EB69EF">
        <w:rPr>
          <w:u w:val="single"/>
        </w:rPr>
        <w:t xml:space="preserve"> </w:t>
      </w:r>
      <w:r w:rsidR="00EB69EF" w:rsidRPr="00EB69EF">
        <w:rPr>
          <w:u w:val="single"/>
        </w:rPr>
        <w:t>service offering</w:t>
      </w:r>
      <w:r w:rsidR="00EB69EF">
        <w:t xml:space="preserve"> in terms of </w:t>
      </w:r>
      <w:r w:rsidR="00C87FB8">
        <w:t xml:space="preserve">what </w:t>
      </w:r>
      <w:r w:rsidR="00B968E0">
        <w:t>brand</w:t>
      </w:r>
      <w:r w:rsidR="00363A70">
        <w:t>, feature</w:t>
      </w:r>
      <w:r w:rsidR="00B968E0">
        <w:t xml:space="preserve"> or association </w:t>
      </w:r>
      <w:r w:rsidR="00EB69EF">
        <w:t xml:space="preserve">the </w:t>
      </w:r>
      <w:r w:rsidR="00C87FB8">
        <w:t>PA has to market to potential partners or consumers</w:t>
      </w:r>
      <w:r w:rsidR="00B968E0">
        <w:t xml:space="preserve">, and/or </w:t>
      </w:r>
      <w:r w:rsidR="00EB69EF">
        <w:t xml:space="preserve">what are its </w:t>
      </w:r>
      <w:r w:rsidR="00B968E0">
        <w:t>key needs</w:t>
      </w:r>
      <w:r w:rsidR="00EB69EF">
        <w:t xml:space="preserve"> for sponsorship</w:t>
      </w:r>
      <w:r w:rsidR="00C87FB8">
        <w:t xml:space="preserve">. </w:t>
      </w:r>
      <w:r w:rsidR="00EB69EF">
        <w:t xml:space="preserve">At the same time, it will also be necessary to determine the purpose of the scheme </w:t>
      </w:r>
      <w:r w:rsidR="00C87FB8" w:rsidRPr="00C87FB8">
        <w:t xml:space="preserve">– whether </w:t>
      </w:r>
      <w:r w:rsidR="00EB69EF">
        <w:t xml:space="preserve">this is </w:t>
      </w:r>
      <w:r w:rsidR="00C87FB8" w:rsidRPr="00C87FB8">
        <w:t>to generate PA revenues</w:t>
      </w:r>
      <w:r w:rsidR="00EB69EF">
        <w:t>,</w:t>
      </w:r>
      <w:r w:rsidR="00C87FB8" w:rsidRPr="00C87FB8">
        <w:t xml:space="preserve"> and/or to promote </w:t>
      </w:r>
      <w:r w:rsidR="00EB69EF">
        <w:t xml:space="preserve">particular </w:t>
      </w:r>
      <w:r w:rsidR="00C87FB8" w:rsidRPr="00C87FB8">
        <w:t>products and businesses.</w:t>
      </w:r>
      <w:r w:rsidR="00C87FB8">
        <w:t xml:space="preserve"> </w:t>
      </w:r>
      <w:r w:rsidR="00EB69EF">
        <w:t xml:space="preserve">The type of </w:t>
      </w:r>
      <w:r w:rsidR="00527786">
        <w:t xml:space="preserve">scheme to </w:t>
      </w:r>
      <w:r w:rsidR="00EB69EF">
        <w:t xml:space="preserve">be </w:t>
      </w:r>
      <w:r w:rsidR="00527786">
        <w:t>implement</w:t>
      </w:r>
      <w:r w:rsidR="00EB69EF">
        <w:t>ed should also be determined</w:t>
      </w:r>
      <w:r w:rsidR="00527786">
        <w:t xml:space="preserve"> (branding, labelling and/or sponsorship)</w:t>
      </w:r>
      <w:r w:rsidR="00EB69EF">
        <w:t xml:space="preserve">, and the </w:t>
      </w:r>
      <w:r w:rsidR="00484629">
        <w:t xml:space="preserve">basic conditions and </w:t>
      </w:r>
      <w:r w:rsidR="00EB69EF">
        <w:t xml:space="preserve">eligibility </w:t>
      </w:r>
      <w:r w:rsidR="00484629">
        <w:t xml:space="preserve">criteria for </w:t>
      </w:r>
      <w:r w:rsidR="00EB69EF">
        <w:t xml:space="preserve">private sector </w:t>
      </w:r>
      <w:r w:rsidR="00484629">
        <w:t xml:space="preserve">partnerships (e.g. </w:t>
      </w:r>
      <w:r w:rsidR="00EB69EF">
        <w:t xml:space="preserve">what </w:t>
      </w:r>
      <w:r w:rsidR="00484629">
        <w:t>type</w:t>
      </w:r>
      <w:r w:rsidR="00EB69EF">
        <w:t>s</w:t>
      </w:r>
      <w:r w:rsidR="00484629">
        <w:t xml:space="preserve"> of company, </w:t>
      </w:r>
      <w:r w:rsidR="00EB69EF">
        <w:t xml:space="preserve">their </w:t>
      </w:r>
      <w:r w:rsidR="00484629">
        <w:t>environmental and social track record, locality</w:t>
      </w:r>
      <w:r w:rsidR="00EB69EF">
        <w:t xml:space="preserve"> and regionality</w:t>
      </w:r>
      <w:r w:rsidR="00484629">
        <w:t>, other features or characteristics).</w:t>
      </w:r>
      <w:r w:rsidR="00092E34" w:rsidRPr="00092E34">
        <w:t xml:space="preserve"> </w:t>
      </w:r>
      <w:r w:rsidR="00092E34" w:rsidRPr="00662212">
        <w:t>This may require expert input.</w:t>
      </w:r>
    </w:p>
    <w:p w14:paraId="2DEE320A" w14:textId="1387F7B7" w:rsidR="00BB052E" w:rsidRPr="00662212" w:rsidRDefault="00337C1B" w:rsidP="0087293C">
      <w:pPr>
        <w:pStyle w:val="ListParagraph"/>
        <w:numPr>
          <w:ilvl w:val="0"/>
          <w:numId w:val="59"/>
        </w:numPr>
        <w:spacing w:before="100"/>
        <w:ind w:left="1134" w:hanging="1134"/>
        <w:contextualSpacing w:val="0"/>
        <w:jc w:val="both"/>
      </w:pPr>
      <w:r w:rsidRPr="00662212">
        <w:rPr>
          <w:u w:val="single"/>
        </w:rPr>
        <w:t xml:space="preserve">Scope out </w:t>
      </w:r>
      <w:r w:rsidR="000D3F1F" w:rsidRPr="00662212">
        <w:rPr>
          <w:u w:val="single"/>
        </w:rPr>
        <w:t xml:space="preserve">potential </w:t>
      </w:r>
      <w:r w:rsidRPr="00662212">
        <w:rPr>
          <w:u w:val="single"/>
        </w:rPr>
        <w:t>products</w:t>
      </w:r>
      <w:r w:rsidR="00115B3E" w:rsidRPr="00662212">
        <w:rPr>
          <w:u w:val="single"/>
        </w:rPr>
        <w:t>,</w:t>
      </w:r>
      <w:r w:rsidRPr="00662212">
        <w:rPr>
          <w:u w:val="single"/>
        </w:rPr>
        <w:t xml:space="preserve"> services </w:t>
      </w:r>
      <w:r w:rsidR="00115B3E" w:rsidRPr="00662212">
        <w:rPr>
          <w:u w:val="single"/>
        </w:rPr>
        <w:t>or markets</w:t>
      </w:r>
      <w:r w:rsidR="00115B3E" w:rsidRPr="00662212">
        <w:t xml:space="preserve"> for </w:t>
      </w:r>
      <w:r w:rsidRPr="00662212">
        <w:t xml:space="preserve">branding, labelling and/or sponsorship. </w:t>
      </w:r>
      <w:r w:rsidR="007558F8" w:rsidRPr="00662212">
        <w:t>This may require expert studies</w:t>
      </w:r>
      <w:r w:rsidR="00662212">
        <w:t xml:space="preserve"> to assess current market status and emerging trends, links to and interest in nature.</w:t>
      </w:r>
      <w:r w:rsidR="00092E34" w:rsidRPr="00092E34">
        <w:t xml:space="preserve"> </w:t>
      </w:r>
      <w:r w:rsidR="00092E34" w:rsidRPr="00662212">
        <w:t>This may require expert input.</w:t>
      </w:r>
    </w:p>
    <w:p w14:paraId="03825E97" w14:textId="4DFAB545" w:rsidR="00115B3E" w:rsidRPr="00662212" w:rsidRDefault="00115B3E" w:rsidP="0087293C">
      <w:pPr>
        <w:pStyle w:val="ListParagraph"/>
        <w:numPr>
          <w:ilvl w:val="0"/>
          <w:numId w:val="59"/>
        </w:numPr>
        <w:spacing w:before="100"/>
        <w:ind w:left="1134" w:hanging="1134"/>
        <w:contextualSpacing w:val="0"/>
        <w:jc w:val="both"/>
      </w:pPr>
      <w:r w:rsidRPr="00662212">
        <w:rPr>
          <w:u w:val="single"/>
        </w:rPr>
        <w:t xml:space="preserve">Identify </w:t>
      </w:r>
      <w:r w:rsidR="000D3F1F" w:rsidRPr="00662212">
        <w:rPr>
          <w:u w:val="single"/>
        </w:rPr>
        <w:t xml:space="preserve">possible </w:t>
      </w:r>
      <w:r w:rsidR="00F15953" w:rsidRPr="00662212">
        <w:rPr>
          <w:u w:val="single"/>
        </w:rPr>
        <w:t>participants</w:t>
      </w:r>
      <w:r w:rsidR="00662212">
        <w:rPr>
          <w:u w:val="single"/>
        </w:rPr>
        <w:t xml:space="preserve"> and partners</w:t>
      </w:r>
      <w:r w:rsidR="00662212">
        <w:t>, including relevant c</w:t>
      </w:r>
      <w:r w:rsidR="00F15953" w:rsidRPr="00662212">
        <w:t>ompanies, producers, service providers</w:t>
      </w:r>
      <w:r w:rsidR="00662212">
        <w:t xml:space="preserve"> and</w:t>
      </w:r>
      <w:r w:rsidR="00F15953" w:rsidRPr="00662212">
        <w:t xml:space="preserve"> consumer</w:t>
      </w:r>
      <w:r w:rsidR="00190607">
        <w:t xml:space="preserve"> groups</w:t>
      </w:r>
      <w:r w:rsidR="00662212">
        <w:t xml:space="preserve"> that have an interest or track-record in engaging with nature, or operate in markets that have the potential for a closer association with nature</w:t>
      </w:r>
      <w:r w:rsidR="00F15953" w:rsidRPr="00662212">
        <w:t>.</w:t>
      </w:r>
      <w:r w:rsidRPr="00662212">
        <w:t xml:space="preserve"> </w:t>
      </w:r>
      <w:r w:rsidR="00662212">
        <w:t xml:space="preserve">This should include assessing </w:t>
      </w:r>
      <w:r w:rsidR="002823EF" w:rsidRPr="00662212">
        <w:t xml:space="preserve">existing </w:t>
      </w:r>
      <w:r w:rsidR="00662212">
        <w:t xml:space="preserve">branding, labelling or sponsorship </w:t>
      </w:r>
      <w:r w:rsidR="002823EF" w:rsidRPr="00662212">
        <w:t>schemes</w:t>
      </w:r>
      <w:r w:rsidR="00662212">
        <w:t xml:space="preserve"> that the PA or potential </w:t>
      </w:r>
      <w:r w:rsidR="00662212">
        <w:lastRenderedPageBreak/>
        <w:t>partners could opt into</w:t>
      </w:r>
      <w:r w:rsidR="002823EF" w:rsidRPr="00662212">
        <w:t>.</w:t>
      </w:r>
      <w:r w:rsidR="00134517" w:rsidRPr="00662212">
        <w:t xml:space="preserve"> </w:t>
      </w:r>
      <w:r w:rsidR="00662212">
        <w:t xml:space="preserve">There may also be a need to </w:t>
      </w:r>
      <w:r w:rsidR="00134517" w:rsidRPr="00662212">
        <w:t xml:space="preserve">identify third-party partners (e.g. NGOs) that </w:t>
      </w:r>
      <w:r w:rsidR="00662212">
        <w:t xml:space="preserve">would </w:t>
      </w:r>
      <w:r w:rsidR="00134517" w:rsidRPr="00662212">
        <w:t xml:space="preserve">support and assist in </w:t>
      </w:r>
      <w:r w:rsidR="00662212">
        <w:t xml:space="preserve">the </w:t>
      </w:r>
      <w:r w:rsidR="00134517" w:rsidRPr="00662212">
        <w:t>implementation</w:t>
      </w:r>
      <w:r w:rsidR="00662212">
        <w:t xml:space="preserve"> of branding, labelling or sponsorship </w:t>
      </w:r>
      <w:r w:rsidR="00662212" w:rsidRPr="00662212">
        <w:t>schemes</w:t>
      </w:r>
      <w:r w:rsidR="00134517" w:rsidRPr="00662212">
        <w:t>.</w:t>
      </w:r>
    </w:p>
    <w:p w14:paraId="29C8773D" w14:textId="410BC4D6" w:rsidR="00337C1B" w:rsidRPr="00662212" w:rsidRDefault="00337C1B" w:rsidP="0087293C">
      <w:pPr>
        <w:pStyle w:val="ListParagraph"/>
        <w:numPr>
          <w:ilvl w:val="0"/>
          <w:numId w:val="59"/>
        </w:numPr>
        <w:spacing w:before="100"/>
        <w:ind w:left="1134" w:hanging="1134"/>
        <w:contextualSpacing w:val="0"/>
        <w:jc w:val="both"/>
      </w:pPr>
      <w:r w:rsidRPr="00092E34">
        <w:rPr>
          <w:u w:val="single"/>
        </w:rPr>
        <w:t xml:space="preserve">Prepare </w:t>
      </w:r>
      <w:r w:rsidR="00363A70" w:rsidRPr="00092E34">
        <w:rPr>
          <w:u w:val="single"/>
        </w:rPr>
        <w:t>value proposition</w:t>
      </w:r>
      <w:r w:rsidR="00363A70" w:rsidRPr="00662212">
        <w:t xml:space="preserve"> </w:t>
      </w:r>
      <w:r w:rsidR="007F24B6" w:rsidRPr="00662212">
        <w:t xml:space="preserve">for </w:t>
      </w:r>
      <w:r w:rsidR="00092E34">
        <w:t xml:space="preserve">nature-themed </w:t>
      </w:r>
      <w:r w:rsidR="007F24B6" w:rsidRPr="00662212">
        <w:t>branding, labelling and/or sponsorship schemes</w:t>
      </w:r>
      <w:r w:rsidR="00363A70" w:rsidRPr="00662212">
        <w:t xml:space="preserve"> to take to potential </w:t>
      </w:r>
      <w:r w:rsidR="00134517" w:rsidRPr="00662212">
        <w:t xml:space="preserve">partners and </w:t>
      </w:r>
      <w:r w:rsidR="00363A70" w:rsidRPr="00662212">
        <w:t>participants</w:t>
      </w:r>
      <w:r w:rsidR="007F24B6" w:rsidRPr="00662212">
        <w:t>.</w:t>
      </w:r>
      <w:r w:rsidR="004461C4" w:rsidRPr="00662212">
        <w:t xml:space="preserve"> </w:t>
      </w:r>
      <w:r w:rsidR="00A26564">
        <w:t xml:space="preserve">While this may just involve coming up with a viable idea that can be communicated to potential partners and </w:t>
      </w:r>
      <w:r w:rsidR="0034003B">
        <w:t>participants</w:t>
      </w:r>
      <w:r w:rsidR="00A26564">
        <w:t xml:space="preserve">, in some cases marketing and publicity materials will be required. </w:t>
      </w:r>
      <w:r w:rsidR="004461C4" w:rsidRPr="00662212">
        <w:t>This may require expert input.</w:t>
      </w:r>
    </w:p>
    <w:p w14:paraId="25D9E21B" w14:textId="294EFC88" w:rsidR="00337C1B" w:rsidRPr="00662212" w:rsidRDefault="00337C1B" w:rsidP="0087293C">
      <w:pPr>
        <w:pStyle w:val="ListParagraph"/>
        <w:numPr>
          <w:ilvl w:val="0"/>
          <w:numId w:val="59"/>
        </w:numPr>
        <w:spacing w:before="100"/>
        <w:ind w:left="1134" w:hanging="1134"/>
        <w:contextualSpacing w:val="0"/>
        <w:jc w:val="both"/>
      </w:pPr>
      <w:r w:rsidRPr="00092E34">
        <w:rPr>
          <w:u w:val="single"/>
        </w:rPr>
        <w:t>Consult with producers and companies</w:t>
      </w:r>
      <w:r w:rsidRPr="00662212">
        <w:t xml:space="preserve"> that might be interested </w:t>
      </w:r>
      <w:r w:rsidR="00092E34">
        <w:t xml:space="preserve">in developing nature-associated branding, labelling and sponsorship </w:t>
      </w:r>
      <w:r w:rsidR="00134517" w:rsidRPr="00662212">
        <w:t xml:space="preserve">to secure their </w:t>
      </w:r>
      <w:r w:rsidR="00537420" w:rsidRPr="00662212">
        <w:t xml:space="preserve">interest, </w:t>
      </w:r>
      <w:r w:rsidR="00134517" w:rsidRPr="00662212">
        <w:t xml:space="preserve">buy-in and willingness to participate. </w:t>
      </w:r>
    </w:p>
    <w:p w14:paraId="120D4200" w14:textId="56A84C3F" w:rsidR="00337C1B" w:rsidRPr="00662212" w:rsidRDefault="00092E34" w:rsidP="0087293C">
      <w:pPr>
        <w:pStyle w:val="ListParagraph"/>
        <w:numPr>
          <w:ilvl w:val="0"/>
          <w:numId w:val="59"/>
        </w:numPr>
        <w:spacing w:before="100"/>
        <w:ind w:left="1134" w:hanging="1134"/>
        <w:contextualSpacing w:val="0"/>
        <w:jc w:val="both"/>
      </w:pPr>
      <w:r>
        <w:t>H</w:t>
      </w:r>
      <w:r w:rsidRPr="00662212">
        <w:t xml:space="preserve">aving </w:t>
      </w:r>
      <w:r>
        <w:t xml:space="preserve">secured partners </w:t>
      </w:r>
      <w:r w:rsidRPr="00662212">
        <w:t>that are interested and willing to participate</w:t>
      </w:r>
      <w:r>
        <w:t>,</w:t>
      </w:r>
      <w:r w:rsidRPr="00092E34">
        <w:t xml:space="preserve"> </w:t>
      </w:r>
      <w:r>
        <w:rPr>
          <w:u w:val="single"/>
        </w:rPr>
        <w:t>p</w:t>
      </w:r>
      <w:r w:rsidR="00337C1B" w:rsidRPr="00092E34">
        <w:rPr>
          <w:u w:val="single"/>
        </w:rPr>
        <w:t>lan and design</w:t>
      </w:r>
      <w:r w:rsidR="007F24B6" w:rsidRPr="00662212">
        <w:t xml:space="preserve"> </w:t>
      </w:r>
      <w:r>
        <w:t xml:space="preserve">the </w:t>
      </w:r>
      <w:r w:rsidR="007F24B6" w:rsidRPr="00662212">
        <w:t xml:space="preserve">branding, labelling and/or sponsorship </w:t>
      </w:r>
      <w:r w:rsidR="00460546" w:rsidRPr="00662212">
        <w:t>scheme</w:t>
      </w:r>
      <w:r>
        <w:t>(s) to be developed in the PA</w:t>
      </w:r>
      <w:r w:rsidR="00527786" w:rsidRPr="00662212">
        <w:t>.</w:t>
      </w:r>
      <w:r w:rsidR="007D5A2F" w:rsidRPr="00662212">
        <w:t xml:space="preserve"> </w:t>
      </w:r>
    </w:p>
    <w:p w14:paraId="573EF715" w14:textId="7938C1B1" w:rsidR="00337C1B" w:rsidRPr="00662212" w:rsidRDefault="00337C1B" w:rsidP="0087293C">
      <w:pPr>
        <w:pStyle w:val="ListParagraph"/>
        <w:numPr>
          <w:ilvl w:val="0"/>
          <w:numId w:val="59"/>
        </w:numPr>
        <w:spacing w:before="100"/>
        <w:ind w:left="1134" w:hanging="1134"/>
        <w:contextualSpacing w:val="0"/>
        <w:jc w:val="both"/>
      </w:pPr>
      <w:r w:rsidRPr="00092E34">
        <w:rPr>
          <w:u w:val="single"/>
        </w:rPr>
        <w:t>Negotiate agreements</w:t>
      </w:r>
      <w:r w:rsidR="007F24B6" w:rsidRPr="00662212">
        <w:t xml:space="preserve"> with participating producers and companies</w:t>
      </w:r>
      <w:r w:rsidR="00460546" w:rsidRPr="00662212">
        <w:t xml:space="preserve">, including </w:t>
      </w:r>
      <w:r w:rsidR="00092E34">
        <w:t xml:space="preserve">the </w:t>
      </w:r>
      <w:r w:rsidR="00460546" w:rsidRPr="00662212">
        <w:t>conditions, payment, length</w:t>
      </w:r>
      <w:r w:rsidR="002141F1" w:rsidRPr="00662212">
        <w:t>, reporting</w:t>
      </w:r>
      <w:r w:rsidR="00460546" w:rsidRPr="00662212">
        <w:t xml:space="preserve"> and other features of </w:t>
      </w:r>
      <w:r w:rsidR="00092E34">
        <w:t>the branding, labelling or sponsorship scheme</w:t>
      </w:r>
      <w:r w:rsidR="007F24B6" w:rsidRPr="00662212">
        <w:t>.</w:t>
      </w:r>
      <w:r w:rsidR="005716CF" w:rsidRPr="00662212">
        <w:t xml:space="preserve"> In </w:t>
      </w:r>
      <w:r w:rsidR="00190607">
        <w:t xml:space="preserve">many </w:t>
      </w:r>
      <w:r w:rsidR="005716CF" w:rsidRPr="00662212">
        <w:t xml:space="preserve">cases </w:t>
      </w:r>
      <w:r w:rsidR="00190607">
        <w:t xml:space="preserve">the </w:t>
      </w:r>
      <w:r w:rsidR="005716CF" w:rsidRPr="00662212">
        <w:t xml:space="preserve">detailed plans </w:t>
      </w:r>
      <w:r w:rsidR="00190607">
        <w:t xml:space="preserve">for rollout </w:t>
      </w:r>
      <w:r w:rsidR="005716CF" w:rsidRPr="00662212">
        <w:t xml:space="preserve">(e.g. involving publicity, marketing and consumer awareness) will be wholly the responsibility of the partner, </w:t>
      </w:r>
      <w:r w:rsidR="00190607">
        <w:t xml:space="preserve">however in some instances </w:t>
      </w:r>
      <w:r w:rsidR="005716CF" w:rsidRPr="00662212">
        <w:t>these may need to be developed directly by the PA, or with its input and participation.</w:t>
      </w:r>
      <w:r w:rsidR="00190607">
        <w:t xml:space="preserve"> In this case expert input may be required.</w:t>
      </w:r>
    </w:p>
    <w:p w14:paraId="484FE572" w14:textId="1DE78E73" w:rsidR="00337C1B" w:rsidRDefault="00337C1B" w:rsidP="0087293C">
      <w:pPr>
        <w:pStyle w:val="ListParagraph"/>
        <w:numPr>
          <w:ilvl w:val="0"/>
          <w:numId w:val="59"/>
        </w:numPr>
        <w:spacing w:before="100"/>
        <w:ind w:left="1134" w:hanging="1134"/>
        <w:contextualSpacing w:val="0"/>
        <w:jc w:val="both"/>
      </w:pPr>
      <w:r w:rsidRPr="00190607">
        <w:rPr>
          <w:u w:val="single"/>
        </w:rPr>
        <w:t xml:space="preserve">Initiate branding, labelling and/or sponsorship </w:t>
      </w:r>
      <w:r w:rsidR="00190607" w:rsidRPr="00190607">
        <w:rPr>
          <w:u w:val="single"/>
        </w:rPr>
        <w:t>schemes</w:t>
      </w:r>
      <w:r w:rsidR="00190607">
        <w:t xml:space="preserve"> with participating c</w:t>
      </w:r>
      <w:r w:rsidR="00190607" w:rsidRPr="00662212">
        <w:t>ompanies, producers, service providers</w:t>
      </w:r>
      <w:r w:rsidR="00190607">
        <w:t xml:space="preserve"> and</w:t>
      </w:r>
      <w:r w:rsidR="00190607" w:rsidRPr="00662212">
        <w:t xml:space="preserve"> consumer</w:t>
      </w:r>
      <w:r w:rsidR="00190607">
        <w:t xml:space="preserve"> groups</w:t>
      </w:r>
      <w:r w:rsidR="00152C97">
        <w:t>.</w:t>
      </w:r>
    </w:p>
    <w:p w14:paraId="31B0BAC1" w14:textId="77777777" w:rsidR="00337C1B" w:rsidRDefault="00337C1B" w:rsidP="00BB052E">
      <w:pPr>
        <w:jc w:val="both"/>
      </w:pPr>
    </w:p>
    <w:p w14:paraId="2C63C98B" w14:textId="12B89DD2" w:rsidR="0087293C" w:rsidRDefault="0087293C" w:rsidP="0087293C">
      <w:pPr>
        <w:ind w:left="1134" w:hanging="1134"/>
        <w:jc w:val="both"/>
      </w:pPr>
      <w:r>
        <w:t>Output C1.</w:t>
      </w:r>
      <w:r>
        <w:tab/>
      </w:r>
      <w:r>
        <w:rPr>
          <w:u w:val="single"/>
        </w:rPr>
        <w:t>B</w:t>
      </w:r>
      <w:r w:rsidRPr="00190607">
        <w:rPr>
          <w:u w:val="single"/>
        </w:rPr>
        <w:t>randing, labelling and/or sponsorship schemes</w:t>
      </w:r>
      <w:r>
        <w:t xml:space="preserve"> initiated with c</w:t>
      </w:r>
      <w:r w:rsidRPr="00662212">
        <w:t>ompanies, producers, service providers</w:t>
      </w:r>
      <w:r>
        <w:t xml:space="preserve"> and/or</w:t>
      </w:r>
      <w:r w:rsidRPr="00662212">
        <w:t xml:space="preserve"> consumer</w:t>
      </w:r>
      <w:r>
        <w:t xml:space="preserve"> groups.</w:t>
      </w:r>
    </w:p>
    <w:p w14:paraId="0071EA7F" w14:textId="77777777" w:rsidR="0087293C" w:rsidRPr="001A64A2" w:rsidRDefault="0087293C" w:rsidP="00BB052E">
      <w:pPr>
        <w:jc w:val="both"/>
      </w:pPr>
    </w:p>
    <w:p w14:paraId="2602734A" w14:textId="77777777" w:rsidR="00BB052E" w:rsidRPr="001A64A2" w:rsidRDefault="00BB052E" w:rsidP="00BB052E">
      <w:pPr>
        <w:pStyle w:val="Heading3"/>
      </w:pPr>
      <w:r w:rsidRPr="001A64A2">
        <w:t>Inputs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3114"/>
        <w:gridCol w:w="6514"/>
      </w:tblGrid>
      <w:tr w:rsidR="00FF1D30" w14:paraId="41C98A12" w14:textId="77777777" w:rsidTr="00FF1D30">
        <w:trPr>
          <w:trHeight w:val="418"/>
        </w:trPr>
        <w:tc>
          <w:tcPr>
            <w:tcW w:w="3114" w:type="dxa"/>
            <w:shd w:val="clear" w:color="auto" w:fill="F2F2F2" w:themeFill="background1" w:themeFillShade="F2"/>
            <w:vAlign w:val="center"/>
          </w:tcPr>
          <w:p w14:paraId="6F91FDA7" w14:textId="5D9DB68A" w:rsidR="00FF1D30" w:rsidRDefault="00142CC0" w:rsidP="00A26564">
            <w:pPr>
              <w:spacing w:before="20" w:after="20"/>
            </w:pPr>
            <w:r>
              <w:t>Information collection and analysis for s</w:t>
            </w:r>
            <w:r w:rsidR="00FF1D30">
              <w:t>coping and planning studies</w:t>
            </w:r>
          </w:p>
        </w:tc>
        <w:tc>
          <w:tcPr>
            <w:tcW w:w="6514" w:type="dxa"/>
          </w:tcPr>
          <w:p w14:paraId="4EBCF32B" w14:textId="4AFF915D" w:rsidR="00FF1D30" w:rsidRDefault="00FF1D30" w:rsidP="00A26564">
            <w:pPr>
              <w:spacing w:before="20" w:after="20"/>
            </w:pPr>
            <w:r>
              <w:t>±6 studies (service offering; potential products, services or markets; possible participants and partners; value proposition; design of scheme; detailed plans for implementation and marketing)</w:t>
            </w:r>
          </w:p>
        </w:tc>
      </w:tr>
      <w:tr w:rsidR="00142CC0" w14:paraId="0E10F77D" w14:textId="77777777" w:rsidTr="00923156">
        <w:tc>
          <w:tcPr>
            <w:tcW w:w="3114" w:type="dxa"/>
            <w:shd w:val="clear" w:color="auto" w:fill="F2F2F2" w:themeFill="background1" w:themeFillShade="F2"/>
            <w:vAlign w:val="center"/>
          </w:tcPr>
          <w:p w14:paraId="7302C4E4" w14:textId="5F8829FB" w:rsidR="00142CC0" w:rsidRDefault="00142CC0" w:rsidP="00142CC0">
            <w:pPr>
              <w:spacing w:before="20" w:after="20"/>
            </w:pPr>
            <w:r>
              <w:t>Expert support</w:t>
            </w:r>
          </w:p>
        </w:tc>
        <w:tc>
          <w:tcPr>
            <w:tcW w:w="6514" w:type="dxa"/>
          </w:tcPr>
          <w:p w14:paraId="4C4855D0" w14:textId="4681AE43" w:rsidR="00142CC0" w:rsidRDefault="00142CC0" w:rsidP="00142CC0">
            <w:pPr>
              <w:spacing w:before="20" w:after="20"/>
            </w:pPr>
            <w:r>
              <w:t>Marketing and value chains; nature-themed products, services and markets; development of branding and labelling schemes</w:t>
            </w:r>
            <w:r w:rsidR="0034003B">
              <w:t>.</w:t>
            </w:r>
          </w:p>
        </w:tc>
      </w:tr>
      <w:tr w:rsidR="00142CC0" w14:paraId="381A7BA5" w14:textId="77777777" w:rsidTr="00ED7E5D">
        <w:tc>
          <w:tcPr>
            <w:tcW w:w="3114" w:type="dxa"/>
            <w:shd w:val="clear" w:color="auto" w:fill="F2F2F2" w:themeFill="background1" w:themeFillShade="F2"/>
          </w:tcPr>
          <w:p w14:paraId="423B986E" w14:textId="661801FD" w:rsidR="00142CC0" w:rsidRDefault="00142CC0" w:rsidP="00142CC0">
            <w:pPr>
              <w:spacing w:before="20" w:after="20"/>
            </w:pPr>
            <w:r>
              <w:t>Outreach and consultation meetings</w:t>
            </w:r>
          </w:p>
        </w:tc>
        <w:tc>
          <w:tcPr>
            <w:tcW w:w="6514" w:type="dxa"/>
          </w:tcPr>
          <w:p w14:paraId="03539226" w14:textId="696F1A93" w:rsidR="00142CC0" w:rsidRDefault="00142CC0" w:rsidP="00142CC0">
            <w:pPr>
              <w:spacing w:before="20" w:after="20"/>
            </w:pPr>
            <w:r>
              <w:t xml:space="preserve">Depending on site and scheme: to consult with and engage potential partners, negotiate agreement, finalise plans for scheme, share publicity and marketing materials, etc. </w:t>
            </w:r>
          </w:p>
        </w:tc>
      </w:tr>
      <w:tr w:rsidR="00142CC0" w14:paraId="2F744DC0" w14:textId="77777777" w:rsidTr="00ED7E5D">
        <w:tc>
          <w:tcPr>
            <w:tcW w:w="3114" w:type="dxa"/>
            <w:shd w:val="clear" w:color="auto" w:fill="F2F2F2" w:themeFill="background1" w:themeFillShade="F2"/>
          </w:tcPr>
          <w:p w14:paraId="343B6DA2" w14:textId="3B91482C" w:rsidR="00142CC0" w:rsidRDefault="00142CC0" w:rsidP="00142CC0">
            <w:pPr>
              <w:spacing w:before="20" w:after="20"/>
            </w:pPr>
            <w:r>
              <w:t>Publicity and marketing materials and campaigns</w:t>
            </w:r>
          </w:p>
        </w:tc>
        <w:tc>
          <w:tcPr>
            <w:tcW w:w="6514" w:type="dxa"/>
          </w:tcPr>
          <w:p w14:paraId="66E9B93D" w14:textId="4FD1D915" w:rsidR="00142CC0" w:rsidRDefault="00142CC0" w:rsidP="00142CC0">
            <w:pPr>
              <w:spacing w:before="20" w:after="20"/>
            </w:pPr>
            <w:r>
              <w:t>Depending on site: written and visual materials, social media, internet, newspaper, radio and TV, special events and roadshows, etc.</w:t>
            </w:r>
          </w:p>
        </w:tc>
      </w:tr>
    </w:tbl>
    <w:p w14:paraId="6B06397D" w14:textId="77777777" w:rsidR="00A00F5B" w:rsidRPr="00BD5738" w:rsidRDefault="00A00F5B" w:rsidP="00A00F5B">
      <w:pPr>
        <w:jc w:val="both"/>
      </w:pPr>
    </w:p>
    <w:p w14:paraId="30A82730" w14:textId="77777777" w:rsidR="00441C25" w:rsidRPr="00BD5738" w:rsidRDefault="00441C25" w:rsidP="00441C25">
      <w:pPr>
        <w:pStyle w:val="Heading2"/>
      </w:pPr>
      <w:bookmarkStart w:id="28" w:name="_Toc168398488"/>
      <w:r w:rsidRPr="00BD5738">
        <w:t xml:space="preserve">Building a business case for flood control payments to </w:t>
      </w:r>
      <w:r>
        <w:t xml:space="preserve">PH </w:t>
      </w:r>
      <w:proofErr w:type="spellStart"/>
      <w:r>
        <w:t>Tišina</w:t>
      </w:r>
      <w:bookmarkEnd w:id="28"/>
      <w:proofErr w:type="spellEnd"/>
    </w:p>
    <w:p w14:paraId="17319BC8" w14:textId="314D4EF2" w:rsidR="00BB052E" w:rsidRDefault="005B7C6F" w:rsidP="00BB052E">
      <w:pPr>
        <w:pStyle w:val="Heading3"/>
      </w:pPr>
      <w:r>
        <w:t>Preconditions and eligibility requirements for pilot sites</w:t>
      </w:r>
    </w:p>
    <w:p w14:paraId="6532143B" w14:textId="0B009C87" w:rsidR="00BB052E" w:rsidRDefault="00124FD7" w:rsidP="0000127B">
      <w:pPr>
        <w:pStyle w:val="ListParagraph"/>
        <w:numPr>
          <w:ilvl w:val="0"/>
          <w:numId w:val="45"/>
        </w:numPr>
        <w:spacing w:before="100"/>
        <w:ind w:left="284" w:hanging="284"/>
        <w:contextualSpacing w:val="0"/>
      </w:pPr>
      <w:r>
        <w:t>Ability to generate e</w:t>
      </w:r>
      <w:r w:rsidR="003F1FD2">
        <w:t xml:space="preserve">vidence of </w:t>
      </w:r>
      <w:r w:rsidR="0000127B">
        <w:t xml:space="preserve">a </w:t>
      </w:r>
      <w:r w:rsidR="003F1FD2">
        <w:t>causal link between PA conservation</w:t>
      </w:r>
      <w:r>
        <w:t xml:space="preserve">, the </w:t>
      </w:r>
      <w:r w:rsidR="003F1FD2">
        <w:t>provision of water regulation services</w:t>
      </w:r>
      <w:r>
        <w:t>, and avoided costs, losses and damages to downstream populations</w:t>
      </w:r>
      <w:r w:rsidR="003F1FD2">
        <w:t xml:space="preserve">; </w:t>
      </w:r>
    </w:p>
    <w:p w14:paraId="6FF1D3DA" w14:textId="33DBFC8B" w:rsidR="003F1FD2" w:rsidRDefault="003F1FD2" w:rsidP="0000127B">
      <w:pPr>
        <w:pStyle w:val="ListParagraph"/>
        <w:numPr>
          <w:ilvl w:val="0"/>
          <w:numId w:val="45"/>
        </w:numPr>
        <w:spacing w:before="100"/>
        <w:ind w:left="284" w:hanging="284"/>
        <w:contextualSpacing w:val="0"/>
      </w:pPr>
      <w:r>
        <w:t>Willingness to engage on the part of ecosystem beneficiaries (local authorities, residents, industries and/or insurance sector)</w:t>
      </w:r>
      <w:r w:rsidR="0000127B">
        <w:t>; and</w:t>
      </w:r>
    </w:p>
    <w:p w14:paraId="43C49C32" w14:textId="7AABE8AD" w:rsidR="00124FD7" w:rsidRPr="003F1FD2" w:rsidRDefault="00124FD7" w:rsidP="0000127B">
      <w:pPr>
        <w:pStyle w:val="ListParagraph"/>
        <w:numPr>
          <w:ilvl w:val="0"/>
          <w:numId w:val="45"/>
        </w:numPr>
        <w:spacing w:before="100"/>
        <w:ind w:left="284" w:hanging="284"/>
        <w:contextualSpacing w:val="0"/>
      </w:pPr>
      <w:r>
        <w:t xml:space="preserve">Presence of </w:t>
      </w:r>
      <w:r w:rsidR="009D4DFA">
        <w:t>organisations</w:t>
      </w:r>
      <w:r>
        <w:t xml:space="preserve"> and/or donors with </w:t>
      </w:r>
      <w:r w:rsidR="00520FD3">
        <w:t xml:space="preserve">an </w:t>
      </w:r>
      <w:r>
        <w:t xml:space="preserve">interest in taking the </w:t>
      </w:r>
      <w:r w:rsidR="00FD5B5C">
        <w:t xml:space="preserve">identified </w:t>
      </w:r>
      <w:r>
        <w:t>PES/insurance model forward</w:t>
      </w:r>
      <w:r w:rsidR="0000127B">
        <w:t>.</w:t>
      </w:r>
    </w:p>
    <w:p w14:paraId="43861B9C" w14:textId="77777777" w:rsidR="003F1FD2" w:rsidRPr="003F1FD2" w:rsidRDefault="003F1FD2" w:rsidP="00BB052E">
      <w:pPr>
        <w:jc w:val="both"/>
      </w:pPr>
    </w:p>
    <w:p w14:paraId="4D3F0DB3" w14:textId="77777777" w:rsidR="00BB052E" w:rsidRPr="001A64A2" w:rsidRDefault="00BB052E" w:rsidP="00BB052E">
      <w:pPr>
        <w:pStyle w:val="Heading3"/>
      </w:pPr>
      <w:r w:rsidRPr="001A64A2">
        <w:t>Results</w:t>
      </w:r>
    </w:p>
    <w:p w14:paraId="085432B5" w14:textId="2DA93EB6" w:rsidR="00124FD7" w:rsidRDefault="00520FD3" w:rsidP="00520FD3">
      <w:pPr>
        <w:pStyle w:val="ListParagraph"/>
        <w:numPr>
          <w:ilvl w:val="0"/>
          <w:numId w:val="45"/>
        </w:numPr>
        <w:spacing w:before="100"/>
        <w:ind w:left="284" w:hanging="284"/>
        <w:contextualSpacing w:val="0"/>
      </w:pPr>
      <w:r w:rsidRPr="008D3879">
        <w:t xml:space="preserve">By the end of the project, </w:t>
      </w:r>
      <w:r>
        <w:t>credible technical i</w:t>
      </w:r>
      <w:r w:rsidR="00124FD7">
        <w:t xml:space="preserve">nformation on the biophysical and economic value of flood control and other key ecosystem regulating services provided by </w:t>
      </w:r>
      <w:r w:rsidR="00E715E8">
        <w:t xml:space="preserve">PH </w:t>
      </w:r>
      <w:proofErr w:type="spellStart"/>
      <w:r w:rsidR="00E715E8">
        <w:t>Tišina</w:t>
      </w:r>
      <w:proofErr w:type="spellEnd"/>
      <w:r>
        <w:t xml:space="preserve"> will be available</w:t>
      </w:r>
      <w:r w:rsidR="00124FD7">
        <w:t>;</w:t>
      </w:r>
    </w:p>
    <w:p w14:paraId="2BE6D812" w14:textId="79E7321D" w:rsidR="00BB052E" w:rsidRDefault="00520FD3" w:rsidP="00520FD3">
      <w:pPr>
        <w:pStyle w:val="ListParagraph"/>
        <w:numPr>
          <w:ilvl w:val="0"/>
          <w:numId w:val="45"/>
        </w:numPr>
        <w:spacing w:before="100"/>
        <w:ind w:left="284" w:hanging="284"/>
        <w:contextualSpacing w:val="0"/>
      </w:pPr>
      <w:r w:rsidRPr="008D3879">
        <w:t xml:space="preserve">By the end of the project, </w:t>
      </w:r>
      <w:r>
        <w:t>a concept outlining a p</w:t>
      </w:r>
      <w:r w:rsidR="00124FD7">
        <w:t xml:space="preserve">rototype model for payment for ecosystem regulating services and/or nature-themed insurance </w:t>
      </w:r>
      <w:r>
        <w:t xml:space="preserve">will have been developed </w:t>
      </w:r>
      <w:r w:rsidR="00124FD7">
        <w:t xml:space="preserve">for </w:t>
      </w:r>
      <w:r w:rsidR="00E715E8">
        <w:t xml:space="preserve">PH </w:t>
      </w:r>
      <w:proofErr w:type="spellStart"/>
      <w:r w:rsidR="00E715E8">
        <w:t>Tišina</w:t>
      </w:r>
      <w:proofErr w:type="spellEnd"/>
      <w:r w:rsidR="00124FD7">
        <w:t xml:space="preserve">; </w:t>
      </w:r>
    </w:p>
    <w:p w14:paraId="6D790132" w14:textId="54071DC0" w:rsidR="009D4DFA" w:rsidRDefault="00520FD3" w:rsidP="00520FD3">
      <w:pPr>
        <w:pStyle w:val="ListParagraph"/>
        <w:numPr>
          <w:ilvl w:val="0"/>
          <w:numId w:val="45"/>
        </w:numPr>
        <w:spacing w:before="100"/>
        <w:ind w:left="284" w:hanging="284"/>
        <w:contextualSpacing w:val="0"/>
      </w:pPr>
      <w:r w:rsidRPr="008D3879">
        <w:t xml:space="preserve">By the end of the project, </w:t>
      </w:r>
      <w:r>
        <w:t>there will be i</w:t>
      </w:r>
      <w:r w:rsidR="009D4DFA">
        <w:t xml:space="preserve">n-principle </w:t>
      </w:r>
      <w:r w:rsidR="00BA7C56">
        <w:t xml:space="preserve">interest </w:t>
      </w:r>
      <w:r w:rsidR="009D4DFA">
        <w:t xml:space="preserve">from </w:t>
      </w:r>
      <w:r w:rsidR="00BA7C56">
        <w:t xml:space="preserve">qualified </w:t>
      </w:r>
      <w:r w:rsidR="009D4DFA">
        <w:t xml:space="preserve">organisations and/or donors </w:t>
      </w:r>
      <w:r w:rsidR="00BA7C56">
        <w:t xml:space="preserve">in </w:t>
      </w:r>
      <w:r w:rsidR="009D4DFA">
        <w:t>taking the identified PES/insurance model forward</w:t>
      </w:r>
      <w:r>
        <w:t>; and</w:t>
      </w:r>
    </w:p>
    <w:p w14:paraId="484E8F13" w14:textId="26B09F52" w:rsidR="00520FD3" w:rsidRDefault="00520FD3" w:rsidP="00520FD3">
      <w:pPr>
        <w:pStyle w:val="ListParagraph"/>
        <w:numPr>
          <w:ilvl w:val="0"/>
          <w:numId w:val="45"/>
        </w:numPr>
        <w:spacing w:before="100"/>
        <w:ind w:left="284" w:hanging="284"/>
        <w:contextualSpacing w:val="0"/>
      </w:pPr>
      <w:r w:rsidRPr="008D3879">
        <w:t xml:space="preserve">By the end of the project, </w:t>
      </w:r>
      <w:r>
        <w:t>replicable methods will have been developed for PA ecosystem service assessment and valuation, and for the identification and design of finance mechanisms based on beneficiary-pays principles.</w:t>
      </w:r>
    </w:p>
    <w:p w14:paraId="08032980" w14:textId="77777777" w:rsidR="00124FD7" w:rsidRDefault="00124FD7" w:rsidP="00BB052E">
      <w:pPr>
        <w:jc w:val="both"/>
      </w:pPr>
    </w:p>
    <w:p w14:paraId="51FBF923" w14:textId="77777777" w:rsidR="00BB052E" w:rsidRDefault="00BB052E" w:rsidP="00BB052E">
      <w:pPr>
        <w:pStyle w:val="Heading3"/>
      </w:pPr>
      <w:r>
        <w:t>Beneficiaries</w:t>
      </w:r>
    </w:p>
    <w:p w14:paraId="2923A02E" w14:textId="39A2AB10" w:rsidR="006A5FCD" w:rsidRDefault="006A5FCD" w:rsidP="006A5FCD">
      <w:pPr>
        <w:pStyle w:val="ListParagraph"/>
        <w:numPr>
          <w:ilvl w:val="0"/>
          <w:numId w:val="45"/>
        </w:numPr>
        <w:spacing w:before="100"/>
        <w:ind w:left="284" w:hanging="284"/>
        <w:contextualSpacing w:val="0"/>
      </w:pPr>
      <w:r>
        <w:t xml:space="preserve">The primary direct beneficiaries of this SFM will be </w:t>
      </w:r>
      <w:r w:rsidR="00E715E8">
        <w:t xml:space="preserve">PH </w:t>
      </w:r>
      <w:proofErr w:type="spellStart"/>
      <w:r w:rsidR="00E715E8">
        <w:t>Tišina</w:t>
      </w:r>
      <w:proofErr w:type="spellEnd"/>
      <w:r>
        <w:t>, which can expect to have identified a potential new source of funding, and be equipped with information and broader buy-in to take this forward.</w:t>
      </w:r>
    </w:p>
    <w:p w14:paraId="56C4C453" w14:textId="41F727BC" w:rsidR="006A5FCD" w:rsidRDefault="006A5FCD" w:rsidP="006A5FCD">
      <w:pPr>
        <w:pStyle w:val="ListParagraph"/>
        <w:numPr>
          <w:ilvl w:val="0"/>
          <w:numId w:val="45"/>
        </w:numPr>
        <w:spacing w:before="100"/>
        <w:ind w:left="284" w:hanging="284"/>
        <w:contextualSpacing w:val="0"/>
      </w:pPr>
      <w:r>
        <w:t xml:space="preserve">Secondary beneficiaries include the </w:t>
      </w:r>
      <w:r w:rsidR="008A26D0">
        <w:t>downstream sectors and groups that are vulnerable to flooding</w:t>
      </w:r>
      <w:r>
        <w:t>, including households, farmers, industries, infrastructure and local authorities.</w:t>
      </w:r>
    </w:p>
    <w:p w14:paraId="12001B4A" w14:textId="77777777" w:rsidR="006A5FCD" w:rsidRDefault="006A5FCD" w:rsidP="00BB052E">
      <w:pPr>
        <w:jc w:val="both"/>
      </w:pPr>
    </w:p>
    <w:p w14:paraId="6738B78A" w14:textId="77777777" w:rsidR="00BB052E" w:rsidRPr="001A64A2" w:rsidRDefault="00BB052E" w:rsidP="00BB052E">
      <w:pPr>
        <w:pStyle w:val="Heading3"/>
      </w:pPr>
      <w:r w:rsidRPr="001A64A2">
        <w:t>Delivery</w:t>
      </w:r>
    </w:p>
    <w:p w14:paraId="5C683208" w14:textId="47F4115D" w:rsidR="00124FD7" w:rsidRDefault="00124FD7" w:rsidP="0087293C">
      <w:pPr>
        <w:pStyle w:val="ListParagraph"/>
        <w:numPr>
          <w:ilvl w:val="0"/>
          <w:numId w:val="60"/>
        </w:numPr>
        <w:spacing w:before="100"/>
        <w:ind w:left="1134" w:hanging="1134"/>
        <w:contextualSpacing w:val="0"/>
        <w:jc w:val="both"/>
      </w:pPr>
      <w:r w:rsidRPr="00715F0F">
        <w:rPr>
          <w:u w:val="single"/>
        </w:rPr>
        <w:t>Conduct an institutional and stakeholder assessment and context analysis</w:t>
      </w:r>
      <w:r>
        <w:t>. T</w:t>
      </w:r>
      <w:r w:rsidR="00715F0F">
        <w:t xml:space="preserve">his would </w:t>
      </w:r>
      <w:r w:rsidR="001649DB">
        <w:t xml:space="preserve">investigate </w:t>
      </w:r>
      <w:r>
        <w:t xml:space="preserve">which groups and decision-making processes need to be influenced and engaged with to </w:t>
      </w:r>
      <w:r w:rsidR="00715F0F">
        <w:t xml:space="preserve">leverage </w:t>
      </w:r>
      <w:r>
        <w:t xml:space="preserve">increased </w:t>
      </w:r>
      <w:r w:rsidR="00715F0F">
        <w:t xml:space="preserve">conservation </w:t>
      </w:r>
      <w:r>
        <w:t xml:space="preserve">support and investment </w:t>
      </w:r>
      <w:r w:rsidR="00715F0F">
        <w:t xml:space="preserve">in PH </w:t>
      </w:r>
      <w:proofErr w:type="spellStart"/>
      <w:r w:rsidR="00715F0F">
        <w:t>Tišina</w:t>
      </w:r>
      <w:proofErr w:type="spellEnd"/>
      <w:r w:rsidR="001649DB">
        <w:t xml:space="preserve">. It would also identify </w:t>
      </w:r>
      <w:r>
        <w:t>what the key information and messaging needs are</w:t>
      </w:r>
      <w:r w:rsidR="001649DB">
        <w:t>, and what forms of communication would be the most relevant, credible and legitimate to key decision-makers</w:t>
      </w:r>
      <w:r>
        <w:t>.</w:t>
      </w:r>
      <w:r w:rsidR="007F099A">
        <w:t xml:space="preserve"> This may require expert support.</w:t>
      </w:r>
    </w:p>
    <w:p w14:paraId="174725E6" w14:textId="73289563" w:rsidR="00BB052E" w:rsidRDefault="00124FD7" w:rsidP="0087293C">
      <w:pPr>
        <w:pStyle w:val="ListParagraph"/>
        <w:numPr>
          <w:ilvl w:val="0"/>
          <w:numId w:val="60"/>
        </w:numPr>
        <w:spacing w:before="100"/>
        <w:ind w:left="1134" w:hanging="1134"/>
        <w:contextualSpacing w:val="0"/>
        <w:jc w:val="both"/>
      </w:pPr>
      <w:r>
        <w:t xml:space="preserve">Tailored to the practical and policy purposes identified in the Institutional and stakeholder assessment and context analysis, </w:t>
      </w:r>
      <w:r w:rsidRPr="001649DB">
        <w:rPr>
          <w:u w:val="single"/>
        </w:rPr>
        <w:t>undertake an e</w:t>
      </w:r>
      <w:r w:rsidR="003F1FD2" w:rsidRPr="001649DB">
        <w:rPr>
          <w:u w:val="single"/>
        </w:rPr>
        <w:t>cosystem service assessment and valuation stud</w:t>
      </w:r>
      <w:r w:rsidR="003F1FD2">
        <w:t xml:space="preserve">y to describe and quantify the biophysical and economic value of </w:t>
      </w:r>
      <w:r w:rsidR="001649DB">
        <w:t xml:space="preserve">PH </w:t>
      </w:r>
      <w:proofErr w:type="spellStart"/>
      <w:r w:rsidR="001649DB">
        <w:t>Tišina</w:t>
      </w:r>
      <w:proofErr w:type="spellEnd"/>
      <w:r w:rsidR="001649DB">
        <w:t xml:space="preserve"> </w:t>
      </w:r>
      <w:r w:rsidR="003F1FD2">
        <w:t xml:space="preserve">for flood control. This would </w:t>
      </w:r>
      <w:r w:rsidR="001649DB">
        <w:t>involve</w:t>
      </w:r>
      <w:r w:rsidR="003F1FD2">
        <w:t xml:space="preserve"> </w:t>
      </w:r>
      <w:r w:rsidR="001649DB">
        <w:t xml:space="preserve">flood </w:t>
      </w:r>
      <w:r w:rsidR="003F1FD2">
        <w:t xml:space="preserve">modelling, </w:t>
      </w:r>
      <w:r w:rsidR="001649DB">
        <w:t xml:space="preserve">mapping </w:t>
      </w:r>
      <w:r w:rsidR="003F1FD2">
        <w:t>the zone of impact and beneficiary population</w:t>
      </w:r>
      <w:r w:rsidR="001649DB">
        <w:t xml:space="preserve"> of PA ecosystem services</w:t>
      </w:r>
      <w:r w:rsidR="003F1FD2">
        <w:t xml:space="preserve">, and </w:t>
      </w:r>
      <w:r w:rsidR="001649DB">
        <w:t xml:space="preserve">calculating the </w:t>
      </w:r>
      <w:r w:rsidR="003F1FD2">
        <w:t>economic value of costs, losses and damages avoided under different conservation scenarios (with and without the PA).</w:t>
      </w:r>
      <w:r w:rsidR="007F099A" w:rsidRPr="007F099A">
        <w:t xml:space="preserve"> </w:t>
      </w:r>
      <w:r w:rsidR="007F099A">
        <w:t>This may require expert support.</w:t>
      </w:r>
    </w:p>
    <w:p w14:paraId="09263026" w14:textId="0251390C" w:rsidR="003F1FD2" w:rsidRDefault="003F1FD2" w:rsidP="0087293C">
      <w:pPr>
        <w:pStyle w:val="ListParagraph"/>
        <w:numPr>
          <w:ilvl w:val="0"/>
          <w:numId w:val="60"/>
        </w:numPr>
        <w:spacing w:before="100"/>
        <w:ind w:left="1134" w:hanging="1134"/>
        <w:contextualSpacing w:val="0"/>
        <w:jc w:val="both"/>
      </w:pPr>
      <w:r w:rsidRPr="001649DB">
        <w:rPr>
          <w:u w:val="single"/>
        </w:rPr>
        <w:t>Document</w:t>
      </w:r>
      <w:r w:rsidR="00124FD7" w:rsidRPr="001649DB">
        <w:rPr>
          <w:u w:val="single"/>
        </w:rPr>
        <w:t xml:space="preserve"> and communicate </w:t>
      </w:r>
      <w:r w:rsidRPr="001649DB">
        <w:rPr>
          <w:u w:val="single"/>
        </w:rPr>
        <w:t>the economic and business case</w:t>
      </w:r>
      <w:r>
        <w:t xml:space="preserve"> for investing in PA conservation for flood control.</w:t>
      </w:r>
      <w:r w:rsidR="001649DB">
        <w:t xml:space="preserve"> This would target the stakeholders and decision-makers, and be based around the messages and means of communication, identified in the </w:t>
      </w:r>
      <w:r w:rsidR="001649DB" w:rsidRPr="001649DB">
        <w:t>institutional and stakeholder assessment and context analysis</w:t>
      </w:r>
      <w:r w:rsidR="001649DB">
        <w:t>.</w:t>
      </w:r>
    </w:p>
    <w:p w14:paraId="0B51A4BA" w14:textId="41466C8D" w:rsidR="00124FD7" w:rsidRDefault="00124FD7" w:rsidP="0087293C">
      <w:pPr>
        <w:pStyle w:val="ListParagraph"/>
        <w:numPr>
          <w:ilvl w:val="0"/>
          <w:numId w:val="60"/>
        </w:numPr>
        <w:spacing w:before="100"/>
        <w:ind w:left="1134" w:hanging="1134"/>
        <w:contextualSpacing w:val="0"/>
        <w:jc w:val="both"/>
      </w:pPr>
      <w:r>
        <w:t xml:space="preserve">Engage with interested actors and potential partners to </w:t>
      </w:r>
      <w:r w:rsidRPr="001649DB">
        <w:rPr>
          <w:u w:val="single"/>
        </w:rPr>
        <w:t xml:space="preserve">develop a concept for </w:t>
      </w:r>
      <w:r w:rsidR="001649DB">
        <w:rPr>
          <w:u w:val="single"/>
        </w:rPr>
        <w:t xml:space="preserve">PES </w:t>
      </w:r>
      <w:r w:rsidRPr="001649DB">
        <w:rPr>
          <w:u w:val="single"/>
        </w:rPr>
        <w:t>and/or nature-themed insurance</w:t>
      </w:r>
      <w:r w:rsidR="007F099A">
        <w:t xml:space="preserve">. This </w:t>
      </w:r>
      <w:r w:rsidR="001649DB">
        <w:t xml:space="preserve">would result in a concept outlining the rationale for developing PES and/or insurance, the broad architecture of such a scheme, its likely participants, timeline and cost to develop. This </w:t>
      </w:r>
      <w:r w:rsidR="007F099A">
        <w:t>may require expert support.</w:t>
      </w:r>
    </w:p>
    <w:p w14:paraId="4E118C2C" w14:textId="47FC0BC7" w:rsidR="003F1FD2" w:rsidRDefault="00124FD7" w:rsidP="0087293C">
      <w:pPr>
        <w:pStyle w:val="ListParagraph"/>
        <w:numPr>
          <w:ilvl w:val="0"/>
          <w:numId w:val="60"/>
        </w:numPr>
        <w:spacing w:before="100"/>
        <w:ind w:left="1134" w:hanging="1134"/>
        <w:contextualSpacing w:val="0"/>
        <w:jc w:val="both"/>
      </w:pPr>
      <w:r w:rsidRPr="001649DB">
        <w:rPr>
          <w:u w:val="single"/>
        </w:rPr>
        <w:t>Share the prototype PES</w:t>
      </w:r>
      <w:r w:rsidR="001649DB" w:rsidRPr="001649DB">
        <w:rPr>
          <w:u w:val="single"/>
        </w:rPr>
        <w:t xml:space="preserve"> </w:t>
      </w:r>
      <w:r w:rsidRPr="001649DB">
        <w:rPr>
          <w:u w:val="single"/>
        </w:rPr>
        <w:t>/</w:t>
      </w:r>
      <w:r w:rsidR="001649DB" w:rsidRPr="001649DB">
        <w:rPr>
          <w:u w:val="single"/>
        </w:rPr>
        <w:t xml:space="preserve"> </w:t>
      </w:r>
      <w:r w:rsidRPr="001649DB">
        <w:rPr>
          <w:u w:val="single"/>
        </w:rPr>
        <w:t>insurance model</w:t>
      </w:r>
      <w:r>
        <w:t xml:space="preserve"> with key ecosystem service beneficiaries, local authorities, line agencies, potential funders and partners with an interest in taking the SFM </w:t>
      </w:r>
      <w:r>
        <w:lastRenderedPageBreak/>
        <w:t>forward.</w:t>
      </w:r>
      <w:r w:rsidR="001649DB">
        <w:t xml:space="preserve"> The aim would be to secure in-principle interest and buy-in for taking the model forward. It would then be the responsibility of PH </w:t>
      </w:r>
      <w:proofErr w:type="spellStart"/>
      <w:r w:rsidR="001649DB">
        <w:t>Tišina</w:t>
      </w:r>
      <w:proofErr w:type="spellEnd"/>
      <w:r w:rsidR="001649DB">
        <w:t xml:space="preserve"> to take this concept forward (this lies outside the scope of the SPA project).</w:t>
      </w:r>
    </w:p>
    <w:p w14:paraId="673873C7" w14:textId="4C2203D8" w:rsidR="005C0B7A" w:rsidRDefault="005C0B7A" w:rsidP="0087293C">
      <w:pPr>
        <w:pStyle w:val="ListParagraph"/>
        <w:numPr>
          <w:ilvl w:val="0"/>
          <w:numId w:val="60"/>
        </w:numPr>
        <w:spacing w:before="100"/>
        <w:ind w:left="1134" w:hanging="1134"/>
        <w:contextualSpacing w:val="0"/>
        <w:jc w:val="both"/>
      </w:pPr>
      <w:r w:rsidRPr="00351751">
        <w:rPr>
          <w:u w:val="single"/>
        </w:rPr>
        <w:t xml:space="preserve">Document </w:t>
      </w:r>
      <w:r w:rsidR="00B8173D">
        <w:rPr>
          <w:u w:val="single"/>
        </w:rPr>
        <w:t xml:space="preserve">the </w:t>
      </w:r>
      <w:r w:rsidRPr="00351751">
        <w:rPr>
          <w:u w:val="single"/>
        </w:rPr>
        <w:t>stepwise approach</w:t>
      </w:r>
      <w:r>
        <w:t xml:space="preserve"> to PA </w:t>
      </w:r>
      <w:r w:rsidRPr="005C0B7A">
        <w:t>ecosystem service assessment, valuation and scoping of user-pays finance schemes</w:t>
      </w:r>
      <w:r w:rsidR="00351751">
        <w:t xml:space="preserve">. This </w:t>
      </w:r>
      <w:r w:rsidR="001649DB">
        <w:t xml:space="preserve">document </w:t>
      </w:r>
      <w:r w:rsidR="00351751">
        <w:t xml:space="preserve">will </w:t>
      </w:r>
      <w:r w:rsidR="001649DB">
        <w:t xml:space="preserve">outline </w:t>
      </w:r>
      <w:r w:rsidR="00351751">
        <w:t xml:space="preserve">a replicable methodology that can be applied in other PAs in BiH, using the work carried out in PH </w:t>
      </w:r>
      <w:proofErr w:type="spellStart"/>
      <w:r w:rsidR="00351751">
        <w:t>Tišina</w:t>
      </w:r>
      <w:proofErr w:type="spellEnd"/>
      <w:r w:rsidR="00351751">
        <w:t xml:space="preserve"> as an illustrative case study.</w:t>
      </w:r>
    </w:p>
    <w:p w14:paraId="3C57656C" w14:textId="77777777" w:rsidR="003F1FD2" w:rsidRDefault="003F1FD2" w:rsidP="00BB052E">
      <w:pPr>
        <w:jc w:val="both"/>
      </w:pPr>
    </w:p>
    <w:p w14:paraId="10EF5C42" w14:textId="4CC22B4D" w:rsidR="0087293C" w:rsidRDefault="0087293C" w:rsidP="0087293C">
      <w:pPr>
        <w:ind w:left="1134" w:hanging="1134"/>
        <w:jc w:val="both"/>
      </w:pPr>
      <w:r>
        <w:t>Output D1.</w:t>
      </w:r>
      <w:r>
        <w:tab/>
      </w:r>
      <w:r w:rsidR="00E715E8">
        <w:rPr>
          <w:u w:val="single"/>
        </w:rPr>
        <w:t>Ecosystem service assessment and valuation report</w:t>
      </w:r>
      <w:r w:rsidR="00E715E8" w:rsidRPr="00E715E8">
        <w:t xml:space="preserve"> </w:t>
      </w:r>
      <w:r w:rsidR="00E715E8">
        <w:t xml:space="preserve">on flood control services in PH </w:t>
      </w:r>
      <w:proofErr w:type="spellStart"/>
      <w:r w:rsidR="00E715E8">
        <w:t>Tišina</w:t>
      </w:r>
      <w:proofErr w:type="spellEnd"/>
      <w:r w:rsidR="00E715E8">
        <w:t>;</w:t>
      </w:r>
    </w:p>
    <w:p w14:paraId="587B8B13" w14:textId="683E6FDB" w:rsidR="00E715E8" w:rsidRDefault="00E715E8" w:rsidP="00E715E8">
      <w:pPr>
        <w:ind w:left="1134" w:hanging="1134"/>
        <w:jc w:val="both"/>
      </w:pPr>
      <w:r>
        <w:t>Output D</w:t>
      </w:r>
      <w:r w:rsidR="009F43C2">
        <w:t>2</w:t>
      </w:r>
      <w:r>
        <w:t>.</w:t>
      </w:r>
      <w:r>
        <w:tab/>
      </w:r>
      <w:r>
        <w:rPr>
          <w:u w:val="single"/>
        </w:rPr>
        <w:t>Concept for nature-themed PES/insurance</w:t>
      </w:r>
      <w:r w:rsidRPr="00E715E8">
        <w:rPr>
          <w:u w:val="single"/>
        </w:rPr>
        <w:t xml:space="preserve"> scheme </w:t>
      </w:r>
      <w:r>
        <w:t xml:space="preserve">for PH </w:t>
      </w:r>
      <w:proofErr w:type="spellStart"/>
      <w:r>
        <w:t>Tišina</w:t>
      </w:r>
      <w:proofErr w:type="spellEnd"/>
      <w:r>
        <w:t>;</w:t>
      </w:r>
    </w:p>
    <w:p w14:paraId="43A2261B" w14:textId="08FE27D4" w:rsidR="00E715E8" w:rsidRPr="00E715E8" w:rsidRDefault="00E715E8" w:rsidP="0087293C">
      <w:pPr>
        <w:ind w:left="1134" w:hanging="1134"/>
        <w:jc w:val="both"/>
      </w:pPr>
      <w:r>
        <w:t>Output D</w:t>
      </w:r>
      <w:r w:rsidR="009F43C2">
        <w:t>3</w:t>
      </w:r>
      <w:r>
        <w:t>.</w:t>
      </w:r>
      <w:r>
        <w:tab/>
      </w:r>
      <w:r>
        <w:rPr>
          <w:u w:val="single"/>
        </w:rPr>
        <w:t>Guidelines on PA ecosystem service assessment, valuation and scoping of user-pays finance schemes</w:t>
      </w:r>
      <w:r w:rsidRPr="00E715E8">
        <w:t xml:space="preserve"> </w:t>
      </w:r>
      <w:r>
        <w:t>for PAs in BiH.</w:t>
      </w:r>
    </w:p>
    <w:p w14:paraId="6C32AFEB" w14:textId="77777777" w:rsidR="0087293C" w:rsidRPr="001A64A2" w:rsidRDefault="0087293C" w:rsidP="00BB052E">
      <w:pPr>
        <w:jc w:val="both"/>
      </w:pPr>
    </w:p>
    <w:p w14:paraId="1F85B7C2" w14:textId="77777777" w:rsidR="00BB052E" w:rsidRPr="001A64A2" w:rsidRDefault="00BB052E" w:rsidP="00BB052E">
      <w:pPr>
        <w:pStyle w:val="Heading3"/>
      </w:pPr>
      <w:r w:rsidRPr="001A64A2">
        <w:t>Inputs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3114"/>
        <w:gridCol w:w="6514"/>
      </w:tblGrid>
      <w:tr w:rsidR="00142CC0" w14:paraId="1500041C" w14:textId="77777777" w:rsidTr="00ED7E5D">
        <w:trPr>
          <w:trHeight w:val="418"/>
        </w:trPr>
        <w:tc>
          <w:tcPr>
            <w:tcW w:w="3114" w:type="dxa"/>
            <w:shd w:val="clear" w:color="auto" w:fill="F2F2F2" w:themeFill="background1" w:themeFillShade="F2"/>
            <w:vAlign w:val="center"/>
          </w:tcPr>
          <w:p w14:paraId="1DC8E69A" w14:textId="2A9CF429" w:rsidR="00142CC0" w:rsidRDefault="00246D50" w:rsidP="00ED7E5D">
            <w:pPr>
              <w:spacing w:before="20" w:after="20"/>
            </w:pPr>
            <w:r>
              <w:t>Information collection and analysis for technical studies</w:t>
            </w:r>
          </w:p>
        </w:tc>
        <w:tc>
          <w:tcPr>
            <w:tcW w:w="6514" w:type="dxa"/>
          </w:tcPr>
          <w:p w14:paraId="3F435426" w14:textId="2457FA04" w:rsidR="00142CC0" w:rsidRDefault="00246D50" w:rsidP="00ED7E5D">
            <w:pPr>
              <w:spacing w:before="20" w:after="20"/>
            </w:pPr>
            <w:r>
              <w:t xml:space="preserve">2 </w:t>
            </w:r>
            <w:r w:rsidR="00142CC0">
              <w:t>studies (</w:t>
            </w:r>
            <w:r>
              <w:t>institutional and stakeholder assessment and context analysis; ecosystem service assessment and valuation</w:t>
            </w:r>
            <w:r w:rsidR="00142CC0">
              <w:t>)</w:t>
            </w:r>
          </w:p>
        </w:tc>
      </w:tr>
      <w:tr w:rsidR="00142CC0" w14:paraId="5D47B5C9" w14:textId="77777777" w:rsidTr="00ED7E5D">
        <w:tc>
          <w:tcPr>
            <w:tcW w:w="3114" w:type="dxa"/>
            <w:shd w:val="clear" w:color="auto" w:fill="F2F2F2" w:themeFill="background1" w:themeFillShade="F2"/>
          </w:tcPr>
          <w:p w14:paraId="422345CC" w14:textId="27F7C85A" w:rsidR="00142CC0" w:rsidRDefault="00142CC0" w:rsidP="00ED7E5D">
            <w:pPr>
              <w:spacing w:before="20" w:after="20"/>
            </w:pPr>
            <w:r>
              <w:t>Expert support</w:t>
            </w:r>
          </w:p>
        </w:tc>
        <w:tc>
          <w:tcPr>
            <w:tcW w:w="6514" w:type="dxa"/>
          </w:tcPr>
          <w:p w14:paraId="5E3974EE" w14:textId="7B31F23F" w:rsidR="00142CC0" w:rsidRDefault="009C4240" w:rsidP="00ED7E5D">
            <w:pPr>
              <w:spacing w:before="20" w:after="20"/>
            </w:pPr>
            <w:r>
              <w:t>I</w:t>
            </w:r>
            <w:r w:rsidR="0034003B">
              <w:t>nstitutional and stakeholder assessment</w:t>
            </w:r>
            <w:r>
              <w:t xml:space="preserve">; </w:t>
            </w:r>
            <w:r w:rsidR="0034003B">
              <w:t>hydrological modelling, GIS</w:t>
            </w:r>
            <w:r w:rsidR="001649DB">
              <w:t xml:space="preserve"> and</w:t>
            </w:r>
            <w:r w:rsidR="0034003B">
              <w:t xml:space="preserve"> economic valuation</w:t>
            </w:r>
            <w:r w:rsidR="001649DB">
              <w:t>; development of PES / insurance concept.</w:t>
            </w:r>
          </w:p>
        </w:tc>
      </w:tr>
      <w:tr w:rsidR="00142CC0" w14:paraId="3457BB3A" w14:textId="77777777" w:rsidTr="00ED7E5D">
        <w:tc>
          <w:tcPr>
            <w:tcW w:w="3114" w:type="dxa"/>
            <w:shd w:val="clear" w:color="auto" w:fill="F2F2F2" w:themeFill="background1" w:themeFillShade="F2"/>
          </w:tcPr>
          <w:p w14:paraId="0E0AE8BC" w14:textId="77777777" w:rsidR="00142CC0" w:rsidRDefault="00142CC0" w:rsidP="00ED7E5D">
            <w:pPr>
              <w:spacing w:before="20" w:after="20"/>
            </w:pPr>
            <w:r>
              <w:t>Outreach and consultation meetings</w:t>
            </w:r>
          </w:p>
        </w:tc>
        <w:tc>
          <w:tcPr>
            <w:tcW w:w="6514" w:type="dxa"/>
          </w:tcPr>
          <w:p w14:paraId="538F1CFB" w14:textId="704E428C" w:rsidR="00142CC0" w:rsidRDefault="009C4240" w:rsidP="00ED7E5D">
            <w:pPr>
              <w:spacing w:before="20" w:after="20"/>
            </w:pPr>
            <w:r>
              <w:t>To communicate and advocate for the economic and business case; develop concept for PES</w:t>
            </w:r>
            <w:r w:rsidR="001649DB">
              <w:t xml:space="preserve"> </w:t>
            </w:r>
            <w:r>
              <w:t>/ insurance; share prototype PES</w:t>
            </w:r>
            <w:r w:rsidR="001649DB">
              <w:t xml:space="preserve"> </w:t>
            </w:r>
            <w:r>
              <w:t>/ insurance concept)</w:t>
            </w:r>
          </w:p>
        </w:tc>
      </w:tr>
    </w:tbl>
    <w:p w14:paraId="4967EFAA" w14:textId="77777777" w:rsidR="00142CC0" w:rsidRPr="00BD5738" w:rsidRDefault="00142CC0" w:rsidP="00F814E6">
      <w:pPr>
        <w:jc w:val="both"/>
      </w:pPr>
    </w:p>
    <w:p w14:paraId="2C05ABFB" w14:textId="219E79D2" w:rsidR="001335A4" w:rsidRPr="00657607" w:rsidRDefault="00C72661" w:rsidP="001335A4">
      <w:pPr>
        <w:pStyle w:val="Heading2"/>
      </w:pPr>
      <w:bookmarkStart w:id="29" w:name="_Toc168398489"/>
      <w:r w:rsidRPr="00657607">
        <w:t>C</w:t>
      </w:r>
      <w:r w:rsidR="00815703" w:rsidRPr="00657607">
        <w:t xml:space="preserve">ross-cutting </w:t>
      </w:r>
      <w:r w:rsidR="00942AA7" w:rsidRPr="00657607">
        <w:t xml:space="preserve">needs, </w:t>
      </w:r>
      <w:r w:rsidR="00393756" w:rsidRPr="00657607">
        <w:t>capacit</w:t>
      </w:r>
      <w:r w:rsidR="00264EA5" w:rsidRPr="00657607">
        <w:t xml:space="preserve">y requirements </w:t>
      </w:r>
      <w:r w:rsidR="00393756" w:rsidRPr="00657607">
        <w:t xml:space="preserve">&amp; </w:t>
      </w:r>
      <w:r w:rsidR="001335A4" w:rsidRPr="00657607">
        <w:t>enabling conditions</w:t>
      </w:r>
      <w:bookmarkEnd w:id="29"/>
    </w:p>
    <w:p w14:paraId="12E8579C" w14:textId="5890C41C" w:rsidR="00A90833" w:rsidRDefault="00283122" w:rsidP="00A90833">
      <w:r>
        <w:t xml:space="preserve">As detailed above, there are specific </w:t>
      </w:r>
      <w:r w:rsidR="00F77C4A">
        <w:t>p</w:t>
      </w:r>
      <w:r w:rsidR="00F77C4A" w:rsidRPr="00F77C4A">
        <w:t xml:space="preserve">reconditions and readiness requirements for </w:t>
      </w:r>
      <w:r>
        <w:t xml:space="preserve">each of the pilot SFMs. In addition, the successful development and implementation of innovative finance mechanisms also requires certain enabling conditions to be in place at the system-wide level. </w:t>
      </w:r>
      <w:r w:rsidR="00C15AE7">
        <w:t xml:space="preserve">Without taking action to </w:t>
      </w:r>
      <w:r>
        <w:t xml:space="preserve">simultaneously </w:t>
      </w:r>
      <w:r w:rsidR="00C15AE7">
        <w:t>address these</w:t>
      </w:r>
      <w:r w:rsidR="00657607">
        <w:t xml:space="preserve"> factors, </w:t>
      </w:r>
      <w:r>
        <w:t xml:space="preserve">at the same time as piloting new SFMs at the site level, </w:t>
      </w:r>
      <w:r w:rsidR="00657607">
        <w:t xml:space="preserve">there is a risk that the envisaged objectives will be able to be met or results delivered – and, importantly, that the </w:t>
      </w:r>
      <w:r>
        <w:t xml:space="preserve">pilot SFMs </w:t>
      </w:r>
      <w:r w:rsidR="00657607">
        <w:t>cannot be sustained or scaled-up after the project ends.</w:t>
      </w:r>
    </w:p>
    <w:p w14:paraId="16F51974" w14:textId="77777777" w:rsidR="00F77C4A" w:rsidRDefault="00F77C4A" w:rsidP="00A90833"/>
    <w:p w14:paraId="3951E53E" w14:textId="37B09E14" w:rsidR="00657607" w:rsidRPr="00A90833" w:rsidRDefault="00657607" w:rsidP="00A90833">
      <w:r>
        <w:t>Most importantly there is a need to consider:</w:t>
      </w:r>
    </w:p>
    <w:p w14:paraId="7B286AEB" w14:textId="27AF7E65" w:rsidR="001335A4" w:rsidRPr="00BD5738" w:rsidRDefault="00283122" w:rsidP="00A90833">
      <w:pPr>
        <w:pStyle w:val="ListParagraph"/>
        <w:numPr>
          <w:ilvl w:val="0"/>
          <w:numId w:val="44"/>
        </w:numPr>
        <w:spacing w:before="100"/>
        <w:ind w:left="568" w:hanging="284"/>
        <w:contextualSpacing w:val="0"/>
      </w:pPr>
      <w:r w:rsidRPr="00386A8E">
        <w:rPr>
          <w:u w:val="single"/>
        </w:rPr>
        <w:t>Systems and structures with which to retain and earmark any new revenues raised</w:t>
      </w:r>
      <w:r>
        <w:t xml:space="preserve"> at the site level and ensure that these are reinvested in conservation (or, in some cases, in specific PA management activities such as protecting the habitats that generate valuable ecosystem services, or maintaining and running recreational facilities). While some categories of PA (for example national parks) are authorised to do this, others do not have this level of financial autonomy or delegated financial management systems.</w:t>
      </w:r>
      <w:r w:rsidR="000A46D9">
        <w:t xml:space="preserve"> This is particularly important when charges are being made for the provision of specified services (e.g. payments for ecosystem services, recreational facilities and services,</w:t>
      </w:r>
      <w:r w:rsidR="00F85DCF">
        <w:t xml:space="preserve"> </w:t>
      </w:r>
      <w:r w:rsidR="000A46D9">
        <w:t xml:space="preserve">species or habitat-related branding). In such cases, the proceeds must be directly used to fund activities </w:t>
      </w:r>
      <w:r w:rsidR="00677705">
        <w:t xml:space="preserve">which demonstrably </w:t>
      </w:r>
      <w:r w:rsidR="000A46D9">
        <w:t>generate and maintain the services for which payment is being made.</w:t>
      </w:r>
    </w:p>
    <w:p w14:paraId="2D4114BD" w14:textId="27421D0E" w:rsidR="00CB3E46" w:rsidRDefault="004F0D71" w:rsidP="00A90833">
      <w:pPr>
        <w:pStyle w:val="ListParagraph"/>
        <w:numPr>
          <w:ilvl w:val="0"/>
          <w:numId w:val="44"/>
        </w:numPr>
        <w:spacing w:before="100"/>
        <w:ind w:left="568" w:hanging="284"/>
        <w:contextualSpacing w:val="0"/>
        <w:jc w:val="both"/>
      </w:pPr>
      <w:r w:rsidRPr="004F0D71">
        <w:t xml:space="preserve">There is </w:t>
      </w:r>
      <w:r>
        <w:t xml:space="preserve">still </w:t>
      </w:r>
      <w:r w:rsidRPr="004F0D71">
        <w:t xml:space="preserve">only limited </w:t>
      </w:r>
      <w:r w:rsidRPr="004F0D71">
        <w:rPr>
          <w:u w:val="single"/>
        </w:rPr>
        <w:t>t</w:t>
      </w:r>
      <w:r w:rsidR="00121A52" w:rsidRPr="00121A52">
        <w:rPr>
          <w:u w:val="single"/>
        </w:rPr>
        <w:t>echnical c</w:t>
      </w:r>
      <w:r w:rsidR="00A90833" w:rsidRPr="00121A52">
        <w:rPr>
          <w:u w:val="single"/>
        </w:rPr>
        <w:t xml:space="preserve">apacity </w:t>
      </w:r>
      <w:r w:rsidR="00121A52" w:rsidRPr="00121A52">
        <w:rPr>
          <w:u w:val="single"/>
        </w:rPr>
        <w:t>to identify, design, implement and report on SFMs</w:t>
      </w:r>
      <w:r w:rsidR="00121A52">
        <w:t xml:space="preserve"> among the staff of many PAs.</w:t>
      </w:r>
      <w:r w:rsidR="00060E98">
        <w:t xml:space="preserve"> This raises serious questions about the likelihood of the pilot finance mechanisms being sustained and replicated after the project’s end, and </w:t>
      </w:r>
      <w:r w:rsidR="00DD6B0D">
        <w:t xml:space="preserve">whether there will be any further efforts </w:t>
      </w:r>
      <w:r w:rsidR="00060E98">
        <w:t>to expand and diversify PA finance</w:t>
      </w:r>
      <w:r w:rsidR="00DD6B0D">
        <w:t xml:space="preserve"> or to develop additional SFMs</w:t>
      </w:r>
      <w:r w:rsidR="00060E98">
        <w:t xml:space="preserve">. </w:t>
      </w:r>
      <w:r w:rsidR="00DD6B0D">
        <w:t>I</w:t>
      </w:r>
      <w:r w:rsidR="00060E98">
        <w:t xml:space="preserve">t </w:t>
      </w:r>
      <w:r w:rsidR="00DD6B0D">
        <w:t xml:space="preserve">also </w:t>
      </w:r>
      <w:r>
        <w:t>restricts</w:t>
      </w:r>
      <w:r w:rsidR="00060E98">
        <w:t xml:space="preserve"> the </w:t>
      </w:r>
      <w:r>
        <w:t xml:space="preserve">degree </w:t>
      </w:r>
      <w:r w:rsidR="00060E98">
        <w:t xml:space="preserve">to which PAs </w:t>
      </w:r>
      <w:r w:rsidR="00060E98">
        <w:lastRenderedPageBreak/>
        <w:t xml:space="preserve">are empowered to </w:t>
      </w:r>
      <w:r w:rsidR="00DD6B0D">
        <w:t>determine and decide on their own priorities, needs and options for sustainable finance into the future, without external intervention or direction.</w:t>
      </w:r>
    </w:p>
    <w:p w14:paraId="394035BA" w14:textId="2E223B0B" w:rsidR="00A90833" w:rsidRDefault="00A90833" w:rsidP="00A90833">
      <w:pPr>
        <w:pStyle w:val="ListParagraph"/>
        <w:numPr>
          <w:ilvl w:val="0"/>
          <w:numId w:val="44"/>
        </w:numPr>
        <w:spacing w:before="100"/>
        <w:ind w:left="568" w:hanging="284"/>
        <w:contextualSpacing w:val="0"/>
        <w:jc w:val="both"/>
      </w:pPr>
      <w:r w:rsidRPr="004F0D71">
        <w:rPr>
          <w:u w:val="single"/>
        </w:rPr>
        <w:t xml:space="preserve">Awareness and buy-in among higher level </w:t>
      </w:r>
      <w:r w:rsidR="004F0D71" w:rsidRPr="004F0D71">
        <w:rPr>
          <w:u w:val="single"/>
        </w:rPr>
        <w:t xml:space="preserve">decision-makers </w:t>
      </w:r>
      <w:r w:rsidRPr="004F0D71">
        <w:rPr>
          <w:u w:val="single"/>
        </w:rPr>
        <w:t xml:space="preserve">and </w:t>
      </w:r>
      <w:r w:rsidR="004F0D71" w:rsidRPr="004F0D71">
        <w:rPr>
          <w:u w:val="single"/>
        </w:rPr>
        <w:t>political actors</w:t>
      </w:r>
      <w:r w:rsidR="004F0D71" w:rsidRPr="004F0D71">
        <w:t xml:space="preserve"> </w:t>
      </w:r>
      <w:r w:rsidR="004F0D71">
        <w:t xml:space="preserve">about the needs and options for increasing PA finance remains low, both within and outside the nature conservation sector. There is a clear need to not just identify and pilot new SFMs </w:t>
      </w:r>
      <w:r w:rsidR="00483398">
        <w:t xml:space="preserve">on a one-off basis in selected sites, but to mainstream these mechanisms and processes at the system level. This requires a </w:t>
      </w:r>
      <w:r w:rsidR="004F0D71">
        <w:t xml:space="preserve">concerted effort to </w:t>
      </w:r>
      <w:r w:rsidR="00483398">
        <w:t xml:space="preserve">advocate for improved conservation funding among budget holders and decision-makers </w:t>
      </w:r>
      <w:r w:rsidR="004F0D71">
        <w:t xml:space="preserve">from </w:t>
      </w:r>
      <w:r w:rsidR="00483398">
        <w:t xml:space="preserve">PA founding organisations, local authorities, the </w:t>
      </w:r>
      <w:r w:rsidR="00483398" w:rsidRPr="00BD5738">
        <w:t>Ministry of Environment and Tourism of the Federation of Bosnia and Herzegovina and the Ministry of Spatial Planning, Construction, and Ecology of the Republic of Srpska</w:t>
      </w:r>
      <w:r w:rsidR="00483398">
        <w:t>, Ministries of Finance and other line agencies.</w:t>
      </w:r>
    </w:p>
    <w:p w14:paraId="16ECFECE" w14:textId="22E323DE" w:rsidR="00A90833" w:rsidRDefault="00483398" w:rsidP="00A90833">
      <w:pPr>
        <w:pStyle w:val="ListParagraph"/>
        <w:numPr>
          <w:ilvl w:val="0"/>
          <w:numId w:val="44"/>
        </w:numPr>
        <w:spacing w:before="100"/>
        <w:ind w:left="568" w:hanging="284"/>
        <w:contextualSpacing w:val="0"/>
        <w:jc w:val="both"/>
      </w:pPr>
      <w:r w:rsidRPr="009F43C2">
        <w:rPr>
          <w:u w:val="single"/>
        </w:rPr>
        <w:t>Little o</w:t>
      </w:r>
      <w:r w:rsidR="009F43C2" w:rsidRPr="009F43C2">
        <w:rPr>
          <w:u w:val="single"/>
        </w:rPr>
        <w:t>r</w:t>
      </w:r>
      <w:r w:rsidRPr="009F43C2">
        <w:rPr>
          <w:u w:val="single"/>
        </w:rPr>
        <w:t xml:space="preserve"> no information is available about PA financial status, trends, constraints and opportunities</w:t>
      </w:r>
      <w:r>
        <w:t xml:space="preserve"> in either </w:t>
      </w:r>
      <w:r w:rsidR="009F43C2">
        <w:t xml:space="preserve">the </w:t>
      </w:r>
      <w:r w:rsidR="009F43C2" w:rsidRPr="00BD5738">
        <w:t>Federation of Bosnia and Herzegovina</w:t>
      </w:r>
      <w:r w:rsidR="009F43C2">
        <w:t xml:space="preserve"> and </w:t>
      </w:r>
      <w:r>
        <w:t>Republika Srpska</w:t>
      </w:r>
      <w:r w:rsidR="009F43C2">
        <w:t>. There is no routine reporting on PA finance at the at the overall PA system level, and few – if any – PAs have consolidated finance plans or business plans which go beyond traditional budgets, income and expenditure statements. This makes it difficult, if not impossible, to know what finance actions are required or possible at any given time, or to measure how PA financial sustainability is changing over time.</w:t>
      </w:r>
    </w:p>
    <w:p w14:paraId="607A71C7" w14:textId="6D866F21" w:rsidR="000573E2" w:rsidRDefault="009F43C2" w:rsidP="00A90833">
      <w:pPr>
        <w:pStyle w:val="ListParagraph"/>
        <w:numPr>
          <w:ilvl w:val="0"/>
          <w:numId w:val="44"/>
        </w:numPr>
        <w:spacing w:before="100"/>
        <w:ind w:left="568" w:hanging="284"/>
        <w:contextualSpacing w:val="0"/>
        <w:jc w:val="both"/>
      </w:pPr>
      <w:r>
        <w:t xml:space="preserve">Linked to this, there remains an urgent need to </w:t>
      </w:r>
      <w:r w:rsidRPr="005D1D95">
        <w:rPr>
          <w:u w:val="single"/>
        </w:rPr>
        <w:t xml:space="preserve">share </w:t>
      </w:r>
      <w:r w:rsidR="005D1D95" w:rsidRPr="005D1D95">
        <w:rPr>
          <w:u w:val="single"/>
        </w:rPr>
        <w:t xml:space="preserve">finance-related experiences, </w:t>
      </w:r>
      <w:r w:rsidR="006B320A" w:rsidRPr="005D1D95">
        <w:rPr>
          <w:u w:val="single"/>
        </w:rPr>
        <w:t>best practices</w:t>
      </w:r>
      <w:r w:rsidR="000573E2" w:rsidRPr="005D1D95">
        <w:rPr>
          <w:u w:val="single"/>
        </w:rPr>
        <w:t xml:space="preserve"> and lessons learned</w:t>
      </w:r>
      <w:r>
        <w:t xml:space="preserve"> </w:t>
      </w:r>
      <w:r w:rsidR="000573E2">
        <w:t>between PAs</w:t>
      </w:r>
      <w:r w:rsidR="004A50A4">
        <w:t xml:space="preserve"> and their founders</w:t>
      </w:r>
      <w:r w:rsidR="000573E2">
        <w:t xml:space="preserve">, </w:t>
      </w:r>
      <w:r w:rsidR="00DB7D73">
        <w:t xml:space="preserve">with potential public and private investors and decision-makers, as well as </w:t>
      </w:r>
      <w:r w:rsidR="000573E2">
        <w:t xml:space="preserve">with </w:t>
      </w:r>
      <w:r w:rsidR="00DB7D73">
        <w:t xml:space="preserve">organisations </w:t>
      </w:r>
      <w:r w:rsidR="000573E2">
        <w:t xml:space="preserve">that might be interested in providing future support </w:t>
      </w:r>
      <w:r w:rsidR="00DB7D73">
        <w:t xml:space="preserve">to the development of new SFMs, </w:t>
      </w:r>
      <w:r w:rsidR="000573E2">
        <w:t>or scaling up</w:t>
      </w:r>
      <w:r w:rsidR="00DB7D73">
        <w:t xml:space="preserve"> those that have been piloted under the project</w:t>
      </w:r>
      <w:r w:rsidR="000573E2">
        <w:t>.</w:t>
      </w:r>
      <w:r w:rsidR="00207DF4">
        <w:t xml:space="preserve"> Not only is this required to improve awareness and to track financial progress, but it also offers a powerful tool to advocate for further action to improve PA financial sustainability at both the site and system level.</w:t>
      </w:r>
    </w:p>
    <w:p w14:paraId="488643AA" w14:textId="77777777" w:rsidR="00A13BBD" w:rsidRPr="00BD5738" w:rsidRDefault="00A13BBD" w:rsidP="00A13BBD"/>
    <w:p w14:paraId="489908CD" w14:textId="77777777" w:rsidR="00F814E6" w:rsidRPr="00BD5738" w:rsidRDefault="00F814E6" w:rsidP="006B043D">
      <w:pPr>
        <w:jc w:val="both"/>
        <w:sectPr w:rsidR="00F814E6" w:rsidRPr="00BD5738" w:rsidSect="00FD7961">
          <w:headerReference w:type="even" r:id="rId32"/>
          <w:headerReference w:type="default" r:id="rId33"/>
          <w:footerReference w:type="first" r:id="rId34"/>
          <w:pgSz w:w="11906" w:h="16838" w:code="9"/>
          <w:pgMar w:top="1134" w:right="1134" w:bottom="1134" w:left="1134" w:header="567" w:footer="567" w:gutter="0"/>
          <w:cols w:space="708"/>
          <w:titlePg/>
          <w:docGrid w:linePitch="360"/>
        </w:sectPr>
      </w:pPr>
    </w:p>
    <w:p w14:paraId="7C8D849D" w14:textId="129EB4A1" w:rsidR="00437F65" w:rsidRPr="00BD5738" w:rsidRDefault="00437F65" w:rsidP="00437F65">
      <w:pPr>
        <w:pStyle w:val="Heading1"/>
      </w:pPr>
      <w:bookmarkStart w:id="30" w:name="_Toc168398490"/>
      <w:r w:rsidRPr="00BD5738">
        <w:lastRenderedPageBreak/>
        <w:t>Consolidated roadmap for moving forward</w:t>
      </w:r>
      <w:bookmarkEnd w:id="30"/>
    </w:p>
    <w:p w14:paraId="43A4A814" w14:textId="306FA445" w:rsidR="00552E26" w:rsidRDefault="002060C0" w:rsidP="00552E26">
      <w:r>
        <w:t>The roadmap of c</w:t>
      </w:r>
      <w:r w:rsidR="00552E26">
        <w:t xml:space="preserve">oncrete steps </w:t>
      </w:r>
      <w:r>
        <w:t xml:space="preserve">and milestones </w:t>
      </w:r>
      <w:r w:rsidR="00552E26">
        <w:t xml:space="preserve">in developing and delivering the </w:t>
      </w:r>
      <w:r w:rsidR="001B68FA">
        <w:t xml:space="preserve">pilot SFMs </w:t>
      </w:r>
      <w:r>
        <w:t xml:space="preserve">is organised into four phases: readiness; design and negotiation; agreement and finalisation; and rollout and review </w:t>
      </w:r>
      <w:r w:rsidR="009D4C42">
        <w:t>(</w:t>
      </w:r>
      <w:r w:rsidR="009D4C42">
        <w:fldChar w:fldCharType="begin"/>
      </w:r>
      <w:r w:rsidR="009D4C42">
        <w:instrText xml:space="preserve"> REF _Ref168332195 \h </w:instrText>
      </w:r>
      <w:r w:rsidR="009D4C42">
        <w:fldChar w:fldCharType="separate"/>
      </w:r>
      <w:r w:rsidR="00BC2CE5">
        <w:t xml:space="preserve">Figure </w:t>
      </w:r>
      <w:r w:rsidR="00BC2CE5">
        <w:rPr>
          <w:noProof/>
        </w:rPr>
        <w:t>4</w:t>
      </w:r>
      <w:r w:rsidR="009D4C42">
        <w:fldChar w:fldCharType="end"/>
      </w:r>
      <w:r w:rsidR="009D4C42">
        <w:t>)</w:t>
      </w:r>
      <w:r w:rsidR="00552E26">
        <w:t xml:space="preserve">, </w:t>
      </w:r>
      <w:r w:rsidR="00552E26" w:rsidRPr="001006DC">
        <w:t xml:space="preserve">based on the </w:t>
      </w:r>
      <w:r w:rsidR="001B68FA">
        <w:t xml:space="preserve">activities and outputs </w:t>
      </w:r>
      <w:r w:rsidR="00552E26">
        <w:t>described in chapter</w:t>
      </w:r>
      <w:r w:rsidR="001B68FA">
        <w:t xml:space="preserve"> </w:t>
      </w:r>
      <w:r w:rsidR="001B68FA">
        <w:fldChar w:fldCharType="begin"/>
      </w:r>
      <w:r w:rsidR="001B68FA">
        <w:instrText xml:space="preserve"> REF _Ref168313142 \r \h </w:instrText>
      </w:r>
      <w:r w:rsidR="001B68FA">
        <w:fldChar w:fldCharType="separate"/>
      </w:r>
      <w:r w:rsidR="00BC2CE5">
        <w:t>4</w:t>
      </w:r>
      <w:r w:rsidR="001B68FA">
        <w:fldChar w:fldCharType="end"/>
      </w:r>
      <w:r w:rsidR="00552E26" w:rsidRPr="001006DC">
        <w:t>.</w:t>
      </w:r>
      <w:r w:rsidR="00552E26">
        <w:t xml:space="preserve"> </w:t>
      </w:r>
      <w:r>
        <w:t xml:space="preserve">It covers the </w:t>
      </w:r>
      <w:r w:rsidR="00552E26">
        <w:t>next 2½ years, to the end of 2026</w:t>
      </w:r>
      <w:r w:rsidR="00113EF1">
        <w:t>, deliberately leaving a buffer of six months to the end of the project (in June 2027). This allows for any unforeseen delays, and for implementation to continue (for options B and C) or for partners to come on board (for options A and D), and for reporting and lessons learned to be generated and shared more widely.</w:t>
      </w:r>
    </w:p>
    <w:p w14:paraId="28A6114D" w14:textId="77777777" w:rsidR="009D4C42" w:rsidRDefault="009D4C42" w:rsidP="00552E26"/>
    <w:p w14:paraId="4121017B" w14:textId="098B85F2" w:rsidR="009D4C42" w:rsidRDefault="009D4C42" w:rsidP="009D4C42">
      <w:pPr>
        <w:pStyle w:val="Caption"/>
      </w:pPr>
      <w:bookmarkStart w:id="31" w:name="_Ref168332195"/>
      <w:bookmarkStart w:id="32" w:name="_Toc168398495"/>
      <w:r>
        <w:t xml:space="preserve">Figure </w:t>
      </w:r>
      <w:r>
        <w:fldChar w:fldCharType="begin"/>
      </w:r>
      <w:r>
        <w:instrText xml:space="preserve"> SEQ Figure \* ARABIC </w:instrText>
      </w:r>
      <w:r>
        <w:fldChar w:fldCharType="separate"/>
      </w:r>
      <w:r w:rsidR="00BC2CE5">
        <w:rPr>
          <w:noProof/>
        </w:rPr>
        <w:t>4</w:t>
      </w:r>
      <w:r>
        <w:fldChar w:fldCharType="end"/>
      </w:r>
      <w:bookmarkEnd w:id="31"/>
      <w:r>
        <w:t xml:space="preserve">: Key steps, </w:t>
      </w:r>
      <w:r w:rsidRPr="009D4C42">
        <w:t xml:space="preserve">milestones and </w:t>
      </w:r>
      <w:r w:rsidR="006E629A">
        <w:t>targets</w:t>
      </w:r>
      <w:r>
        <w:t xml:space="preserve"> in developing the pilot SFMs</w:t>
      </w:r>
      <w:bookmarkEnd w:id="32"/>
    </w:p>
    <w:p w14:paraId="2A55C792" w14:textId="5408E3E9" w:rsidR="00BD3F76" w:rsidRDefault="0095327E" w:rsidP="006B043D">
      <w:pPr>
        <w:jc w:val="both"/>
      </w:pPr>
      <w:r>
        <w:rPr>
          <w:noProof/>
        </w:rPr>
        <w:drawing>
          <wp:inline distT="0" distB="0" distL="0" distR="0" wp14:anchorId="425E7F07" wp14:editId="5DD742C0">
            <wp:extent cx="6156000" cy="6063773"/>
            <wp:effectExtent l="0" t="0" r="0" b="0"/>
            <wp:docPr id="8248335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156000" cy="6063773"/>
                    </a:xfrm>
                    <a:prstGeom prst="rect">
                      <a:avLst/>
                    </a:prstGeom>
                    <a:noFill/>
                  </pic:spPr>
                </pic:pic>
              </a:graphicData>
            </a:graphic>
          </wp:inline>
        </w:drawing>
      </w:r>
    </w:p>
    <w:p w14:paraId="03D182F1" w14:textId="77777777" w:rsidR="00761EC8" w:rsidRDefault="00761EC8" w:rsidP="006B043D">
      <w:pPr>
        <w:jc w:val="both"/>
      </w:pPr>
    </w:p>
    <w:p w14:paraId="628B7CC5" w14:textId="6E777D0C" w:rsidR="00761EC8" w:rsidRDefault="00761EC8" w:rsidP="006B043D">
      <w:pPr>
        <w:jc w:val="both"/>
      </w:pPr>
      <w:r w:rsidRPr="00330754">
        <w:t xml:space="preserve">Five main groups of participants are involved in </w:t>
      </w:r>
      <w:r w:rsidR="00F67F25">
        <w:t xml:space="preserve">rolling out </w:t>
      </w:r>
      <w:r w:rsidRPr="00330754">
        <w:t>the pilot SFMs</w:t>
      </w:r>
      <w:r w:rsidR="006E629A">
        <w:t xml:space="preserve"> and delivering these milestones</w:t>
      </w:r>
      <w:r w:rsidRPr="00330754">
        <w:t xml:space="preserve">. These are: the target PAs, </w:t>
      </w:r>
      <w:r w:rsidR="00ED5D2E" w:rsidRPr="00330754">
        <w:t xml:space="preserve">PA founders and Ministries of Finance, </w:t>
      </w:r>
      <w:r w:rsidRPr="00330754">
        <w:t xml:space="preserve">UNDP, technical </w:t>
      </w:r>
      <w:r w:rsidR="004C661D" w:rsidRPr="00330754">
        <w:t>experts</w:t>
      </w:r>
      <w:r w:rsidRPr="00330754">
        <w:t xml:space="preserve">, and SFM </w:t>
      </w:r>
      <w:r w:rsidR="007F5245" w:rsidRPr="007F5245">
        <w:t xml:space="preserve">implementing </w:t>
      </w:r>
      <w:r w:rsidRPr="00330754">
        <w:t>partners. Each has different roles and responsibilities</w:t>
      </w:r>
      <w:r w:rsidR="009750BE" w:rsidRPr="00330754">
        <w:t xml:space="preserve"> </w:t>
      </w:r>
      <w:r w:rsidR="00330754" w:rsidRPr="00330754">
        <w:t xml:space="preserve">as regards developing, approving, planning and implementing each finance mechanism </w:t>
      </w:r>
      <w:r w:rsidR="009750BE" w:rsidRPr="00330754">
        <w:t>(</w:t>
      </w:r>
      <w:r w:rsidR="009750BE" w:rsidRPr="00330754">
        <w:fldChar w:fldCharType="begin"/>
      </w:r>
      <w:r w:rsidR="009750BE" w:rsidRPr="00330754">
        <w:instrText xml:space="preserve"> REF _Ref152864443 \h </w:instrText>
      </w:r>
      <w:r w:rsidR="00330754">
        <w:instrText xml:space="preserve"> \* MERGEFORMAT </w:instrText>
      </w:r>
      <w:r w:rsidR="009750BE" w:rsidRPr="00330754">
        <w:fldChar w:fldCharType="separate"/>
      </w:r>
      <w:r w:rsidR="00BC2CE5" w:rsidRPr="00F82528">
        <w:t xml:space="preserve">Figure </w:t>
      </w:r>
      <w:r w:rsidR="00BC2CE5">
        <w:rPr>
          <w:noProof/>
        </w:rPr>
        <w:t>5</w:t>
      </w:r>
      <w:r w:rsidR="009750BE" w:rsidRPr="00330754">
        <w:fldChar w:fldCharType="end"/>
      </w:r>
      <w:r w:rsidR="009750BE" w:rsidRPr="00330754">
        <w:t>).</w:t>
      </w:r>
    </w:p>
    <w:p w14:paraId="7977120C" w14:textId="77777777" w:rsidR="00F67F25" w:rsidRDefault="00F67F25" w:rsidP="00654BA6">
      <w:pPr>
        <w:sectPr w:rsidR="00F67F25" w:rsidSect="00FD7961">
          <w:headerReference w:type="even" r:id="rId36"/>
          <w:headerReference w:type="default" r:id="rId37"/>
          <w:footerReference w:type="first" r:id="rId38"/>
          <w:pgSz w:w="11906" w:h="16838" w:code="9"/>
          <w:pgMar w:top="1134" w:right="1134" w:bottom="1134" w:left="1134" w:header="567" w:footer="567" w:gutter="0"/>
          <w:cols w:space="708"/>
          <w:titlePg/>
          <w:docGrid w:linePitch="360"/>
        </w:sectPr>
      </w:pPr>
    </w:p>
    <w:p w14:paraId="038E4783" w14:textId="44D68E74" w:rsidR="00654BA6" w:rsidRDefault="00654BA6" w:rsidP="00654BA6">
      <w:pPr>
        <w:pStyle w:val="Caption"/>
      </w:pPr>
      <w:bookmarkStart w:id="33" w:name="_Ref152864443"/>
      <w:bookmarkStart w:id="34" w:name="_Toc153014146"/>
      <w:bookmarkStart w:id="35" w:name="_Toc168398496"/>
      <w:r w:rsidRPr="00F82528">
        <w:lastRenderedPageBreak/>
        <w:t xml:space="preserve">Figure </w:t>
      </w:r>
      <w:r w:rsidRPr="00F82528">
        <w:fldChar w:fldCharType="begin"/>
      </w:r>
      <w:r w:rsidRPr="00F82528">
        <w:instrText xml:space="preserve"> SEQ Figure \* ARABIC </w:instrText>
      </w:r>
      <w:r w:rsidRPr="00F82528">
        <w:fldChar w:fldCharType="separate"/>
      </w:r>
      <w:r w:rsidR="00BC2CE5">
        <w:rPr>
          <w:noProof/>
        </w:rPr>
        <w:t>5</w:t>
      </w:r>
      <w:r w:rsidRPr="00F82528">
        <w:rPr>
          <w:noProof/>
        </w:rPr>
        <w:fldChar w:fldCharType="end"/>
      </w:r>
      <w:bookmarkEnd w:id="33"/>
      <w:r w:rsidRPr="00F82528">
        <w:t xml:space="preserve">: Key </w:t>
      </w:r>
      <w:bookmarkEnd w:id="34"/>
      <w:r w:rsidRPr="00F82528">
        <w:t>participants, roles and responsibilities</w:t>
      </w:r>
      <w:r w:rsidR="006E629A">
        <w:t xml:space="preserve"> in delivering milestones</w:t>
      </w:r>
      <w:bookmarkEnd w:id="35"/>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3680"/>
        <w:gridCol w:w="2268"/>
        <w:gridCol w:w="2126"/>
        <w:gridCol w:w="2126"/>
        <w:gridCol w:w="2126"/>
        <w:gridCol w:w="2234"/>
      </w:tblGrid>
      <w:tr w:rsidR="00C1014E" w:rsidRPr="00375403" w14:paraId="41ADD7ED" w14:textId="77777777" w:rsidTr="00742D9A">
        <w:trPr>
          <w:tblHeader/>
        </w:trPr>
        <w:tc>
          <w:tcPr>
            <w:tcW w:w="1264" w:type="pct"/>
            <w:tcBorders>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0B5294" w:themeFill="accent1" w:themeFillShade="BF"/>
            <w:vAlign w:val="center"/>
          </w:tcPr>
          <w:p w14:paraId="045A0F96" w14:textId="52A4EB19" w:rsidR="008B5D47" w:rsidRPr="00375403" w:rsidRDefault="008B5D47" w:rsidP="00B45439">
            <w:pPr>
              <w:spacing w:before="20" w:after="20"/>
              <w:rPr>
                <w:color w:val="FFFFFF" w:themeColor="background1"/>
                <w:sz w:val="20"/>
                <w:szCs w:val="20"/>
              </w:rPr>
            </w:pPr>
          </w:p>
        </w:tc>
        <w:tc>
          <w:tcPr>
            <w:tcW w:w="779" w:type="pct"/>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0B5294" w:themeFill="accent1" w:themeFillShade="BF"/>
            <w:vAlign w:val="center"/>
          </w:tcPr>
          <w:p w14:paraId="0E149A4D" w14:textId="64419435" w:rsidR="008B5D47" w:rsidRPr="00375403" w:rsidRDefault="008B5D47" w:rsidP="00B45439">
            <w:pPr>
              <w:spacing w:before="20" w:after="20"/>
              <w:rPr>
                <w:color w:val="FFFFFF" w:themeColor="background1"/>
                <w:sz w:val="20"/>
                <w:szCs w:val="20"/>
              </w:rPr>
            </w:pPr>
            <w:r>
              <w:rPr>
                <w:color w:val="FFFFFF" w:themeColor="background1"/>
                <w:sz w:val="20"/>
                <w:szCs w:val="20"/>
              </w:rPr>
              <w:t>Target PAs</w:t>
            </w:r>
          </w:p>
        </w:tc>
        <w:tc>
          <w:tcPr>
            <w:tcW w:w="730" w:type="pct"/>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0B5294" w:themeFill="accent1" w:themeFillShade="BF"/>
            <w:vAlign w:val="center"/>
          </w:tcPr>
          <w:p w14:paraId="47704747" w14:textId="7C13FAF8" w:rsidR="008B5D47" w:rsidRPr="00375403" w:rsidRDefault="008B5D47" w:rsidP="00B45439">
            <w:pPr>
              <w:spacing w:before="20" w:after="20"/>
              <w:rPr>
                <w:color w:val="FFFFFF" w:themeColor="background1"/>
                <w:sz w:val="20"/>
                <w:szCs w:val="20"/>
              </w:rPr>
            </w:pPr>
            <w:r>
              <w:rPr>
                <w:color w:val="FFFFFF" w:themeColor="background1"/>
                <w:sz w:val="20"/>
                <w:szCs w:val="20"/>
              </w:rPr>
              <w:t xml:space="preserve">PA founders &amp; </w:t>
            </w:r>
            <w:r>
              <w:rPr>
                <w:color w:val="FFFFFF" w:themeColor="background1"/>
                <w:sz w:val="20"/>
                <w:szCs w:val="20"/>
              </w:rPr>
              <w:br/>
              <w:t>Ministries of Finance</w:t>
            </w:r>
          </w:p>
        </w:tc>
        <w:tc>
          <w:tcPr>
            <w:tcW w:w="730" w:type="pct"/>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0B5294" w:themeFill="accent1" w:themeFillShade="BF"/>
            <w:vAlign w:val="center"/>
          </w:tcPr>
          <w:p w14:paraId="396B3753" w14:textId="2AFDE4EF" w:rsidR="008B5D47" w:rsidRPr="00375403" w:rsidRDefault="008B5D47" w:rsidP="00B45439">
            <w:pPr>
              <w:spacing w:before="20" w:after="20"/>
              <w:rPr>
                <w:color w:val="FFFFFF" w:themeColor="background1"/>
                <w:sz w:val="20"/>
                <w:szCs w:val="20"/>
              </w:rPr>
            </w:pPr>
            <w:r>
              <w:rPr>
                <w:color w:val="FFFFFF" w:themeColor="background1"/>
                <w:sz w:val="20"/>
                <w:szCs w:val="20"/>
              </w:rPr>
              <w:t>UNDP</w:t>
            </w:r>
          </w:p>
        </w:tc>
        <w:tc>
          <w:tcPr>
            <w:tcW w:w="730" w:type="pct"/>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0B5294" w:themeFill="accent1" w:themeFillShade="BF"/>
            <w:vAlign w:val="center"/>
          </w:tcPr>
          <w:p w14:paraId="61363E65" w14:textId="54FB88C0" w:rsidR="008B5D47" w:rsidRPr="00375403" w:rsidRDefault="008B5D47" w:rsidP="00B45439">
            <w:pPr>
              <w:spacing w:before="20" w:after="20"/>
              <w:rPr>
                <w:color w:val="FFFFFF" w:themeColor="background1"/>
                <w:sz w:val="20"/>
                <w:szCs w:val="20"/>
              </w:rPr>
            </w:pPr>
            <w:r>
              <w:rPr>
                <w:color w:val="FFFFFF" w:themeColor="background1"/>
                <w:sz w:val="20"/>
                <w:szCs w:val="20"/>
              </w:rPr>
              <w:t>Technical experts</w:t>
            </w:r>
          </w:p>
        </w:tc>
        <w:tc>
          <w:tcPr>
            <w:tcW w:w="767" w:type="pct"/>
            <w:tcBorders>
              <w:top w:val="single" w:sz="4" w:space="0" w:color="D9D9D9" w:themeColor="background1" w:themeShade="D9"/>
              <w:left w:val="single" w:sz="4" w:space="0" w:color="D9D9D9" w:themeColor="background1" w:themeShade="D9"/>
              <w:bottom w:val="single" w:sz="4" w:space="0" w:color="BFBFBF" w:themeColor="background1" w:themeShade="BF"/>
              <w:right w:val="single" w:sz="4" w:space="0" w:color="D9D9D9" w:themeColor="background1" w:themeShade="D9"/>
            </w:tcBorders>
            <w:shd w:val="clear" w:color="auto" w:fill="0B5294" w:themeFill="accent1" w:themeFillShade="BF"/>
            <w:vAlign w:val="center"/>
          </w:tcPr>
          <w:p w14:paraId="7904A153" w14:textId="630ACD6C" w:rsidR="008B5D47" w:rsidRPr="00375403" w:rsidRDefault="008B5D47" w:rsidP="00B45439">
            <w:pPr>
              <w:spacing w:before="20" w:after="20"/>
              <w:rPr>
                <w:color w:val="FFFFFF" w:themeColor="background1"/>
                <w:sz w:val="20"/>
                <w:szCs w:val="20"/>
              </w:rPr>
            </w:pPr>
            <w:r>
              <w:rPr>
                <w:color w:val="FFFFFF" w:themeColor="background1"/>
                <w:sz w:val="20"/>
                <w:szCs w:val="20"/>
              </w:rPr>
              <w:t>SFM implementing partners</w:t>
            </w:r>
          </w:p>
        </w:tc>
      </w:tr>
      <w:tr w:rsidR="00742D9A" w:rsidRPr="00375403" w14:paraId="77985116" w14:textId="77777777" w:rsidTr="00742D9A">
        <w:tc>
          <w:tcPr>
            <w:tcW w:w="1264" w:type="pct"/>
            <w:tcBorders>
              <w:bottom w:val="single" w:sz="4" w:space="0" w:color="BFBFBF" w:themeColor="background1" w:themeShade="BF"/>
            </w:tcBorders>
            <w:shd w:val="clear" w:color="auto" w:fill="DBEFF9" w:themeFill="background2"/>
            <w:vAlign w:val="center"/>
          </w:tcPr>
          <w:p w14:paraId="55CB2B62" w14:textId="04D105DE" w:rsidR="00D330A7" w:rsidRPr="00330754" w:rsidRDefault="00D330A7" w:rsidP="00B45439">
            <w:pPr>
              <w:spacing w:before="20" w:after="20"/>
              <w:rPr>
                <w:sz w:val="20"/>
                <w:szCs w:val="20"/>
              </w:rPr>
            </w:pPr>
            <w:r w:rsidRPr="006E629A">
              <w:rPr>
                <w:sz w:val="20"/>
                <w:szCs w:val="20"/>
              </w:rPr>
              <w:t>Finalise selection of sites for SFM pilotin</w:t>
            </w:r>
            <w:r>
              <w:rPr>
                <w:sz w:val="20"/>
                <w:szCs w:val="20"/>
              </w:rPr>
              <w:t>g</w:t>
            </w:r>
          </w:p>
        </w:tc>
        <w:tc>
          <w:tcPr>
            <w:tcW w:w="779" w:type="pct"/>
            <w:vMerge w:val="restart"/>
            <w:shd w:val="clear" w:color="auto" w:fill="auto"/>
            <w:vAlign w:val="center"/>
          </w:tcPr>
          <w:p w14:paraId="2D88D26C" w14:textId="48B7EB12" w:rsidR="00D330A7" w:rsidRPr="004360D5" w:rsidRDefault="00D330A7" w:rsidP="00B45439">
            <w:pPr>
              <w:pStyle w:val="ListParagraph"/>
              <w:numPr>
                <w:ilvl w:val="0"/>
                <w:numId w:val="63"/>
              </w:numPr>
              <w:spacing w:before="20" w:after="20"/>
              <w:ind w:left="284" w:hanging="284"/>
              <w:contextualSpacing w:val="0"/>
              <w:rPr>
                <w:sz w:val="18"/>
                <w:szCs w:val="18"/>
              </w:rPr>
            </w:pPr>
            <w:r w:rsidRPr="004360D5">
              <w:rPr>
                <w:sz w:val="18"/>
                <w:szCs w:val="18"/>
              </w:rPr>
              <w:t>Express interest</w:t>
            </w:r>
          </w:p>
          <w:p w14:paraId="6E4C2F2E" w14:textId="39DEA5BB" w:rsidR="00D330A7" w:rsidRPr="004360D5" w:rsidRDefault="00D330A7" w:rsidP="00B45439">
            <w:pPr>
              <w:pStyle w:val="ListParagraph"/>
              <w:numPr>
                <w:ilvl w:val="0"/>
                <w:numId w:val="63"/>
              </w:numPr>
              <w:spacing w:before="20" w:after="20"/>
              <w:ind w:left="284" w:hanging="284"/>
              <w:contextualSpacing w:val="0"/>
              <w:rPr>
                <w:sz w:val="18"/>
                <w:szCs w:val="18"/>
              </w:rPr>
            </w:pPr>
            <w:r w:rsidRPr="004360D5">
              <w:rPr>
                <w:sz w:val="18"/>
                <w:szCs w:val="18"/>
              </w:rPr>
              <w:t>Commit to participate</w:t>
            </w:r>
          </w:p>
        </w:tc>
        <w:tc>
          <w:tcPr>
            <w:tcW w:w="730" w:type="pct"/>
            <w:vMerge w:val="restart"/>
            <w:shd w:val="clear" w:color="auto" w:fill="auto"/>
            <w:vAlign w:val="center"/>
          </w:tcPr>
          <w:p w14:paraId="7BBAFD14" w14:textId="09D640B7" w:rsidR="00D330A7" w:rsidRPr="004360D5" w:rsidRDefault="00D330A7" w:rsidP="00B45439">
            <w:pPr>
              <w:pStyle w:val="ListParagraph"/>
              <w:numPr>
                <w:ilvl w:val="0"/>
                <w:numId w:val="63"/>
              </w:numPr>
              <w:spacing w:before="20" w:after="20"/>
              <w:ind w:left="284" w:hanging="284"/>
              <w:contextualSpacing w:val="0"/>
              <w:rPr>
                <w:sz w:val="18"/>
                <w:szCs w:val="18"/>
              </w:rPr>
            </w:pPr>
            <w:r w:rsidRPr="004360D5">
              <w:rPr>
                <w:sz w:val="18"/>
                <w:szCs w:val="18"/>
              </w:rPr>
              <w:t>Endorse and approve</w:t>
            </w:r>
          </w:p>
        </w:tc>
        <w:tc>
          <w:tcPr>
            <w:tcW w:w="730" w:type="pct"/>
            <w:vMerge w:val="restart"/>
            <w:shd w:val="clear" w:color="auto" w:fill="DFFCFD"/>
            <w:vAlign w:val="center"/>
          </w:tcPr>
          <w:p w14:paraId="4F8BF4C1" w14:textId="65BE431F" w:rsidR="00D330A7" w:rsidRPr="00C1014E" w:rsidRDefault="00D330A7" w:rsidP="00B45439">
            <w:pPr>
              <w:spacing w:before="20" w:after="20"/>
              <w:rPr>
                <w:sz w:val="18"/>
                <w:szCs w:val="18"/>
              </w:rPr>
            </w:pPr>
            <w:r w:rsidRPr="00C1014E">
              <w:rPr>
                <w:sz w:val="18"/>
                <w:szCs w:val="18"/>
                <w:u w:val="single"/>
              </w:rPr>
              <w:t>Lead</w:t>
            </w:r>
            <w:r w:rsidRPr="00C1014E">
              <w:rPr>
                <w:sz w:val="18"/>
                <w:szCs w:val="18"/>
              </w:rPr>
              <w:t xml:space="preserve"> </w:t>
            </w:r>
            <w:r w:rsidR="00406944">
              <w:rPr>
                <w:sz w:val="18"/>
                <w:szCs w:val="18"/>
              </w:rPr>
              <w:t xml:space="preserve">planning </w:t>
            </w:r>
            <w:r w:rsidRPr="00C1014E">
              <w:rPr>
                <w:sz w:val="18"/>
                <w:szCs w:val="18"/>
              </w:rPr>
              <w:t>process</w:t>
            </w:r>
            <w:r w:rsidR="00006031">
              <w:rPr>
                <w:sz w:val="18"/>
                <w:szCs w:val="18"/>
              </w:rPr>
              <w:t xml:space="preserve"> and documentation</w:t>
            </w:r>
          </w:p>
        </w:tc>
        <w:tc>
          <w:tcPr>
            <w:tcW w:w="730" w:type="pct"/>
            <w:tcBorders>
              <w:bottom w:val="nil"/>
            </w:tcBorders>
            <w:shd w:val="clear" w:color="auto" w:fill="auto"/>
            <w:vAlign w:val="center"/>
          </w:tcPr>
          <w:p w14:paraId="47398022" w14:textId="77777777" w:rsidR="00D330A7" w:rsidRPr="00742D9A" w:rsidRDefault="00D330A7" w:rsidP="00B45439">
            <w:pPr>
              <w:spacing w:before="20" w:after="20"/>
              <w:rPr>
                <w:color w:val="FFFFFF" w:themeColor="background1"/>
                <w:sz w:val="18"/>
                <w:szCs w:val="18"/>
              </w:rPr>
            </w:pPr>
          </w:p>
        </w:tc>
        <w:tc>
          <w:tcPr>
            <w:tcW w:w="767" w:type="pct"/>
            <w:tcBorders>
              <w:bottom w:val="nil"/>
            </w:tcBorders>
            <w:shd w:val="clear" w:color="auto" w:fill="auto"/>
            <w:vAlign w:val="center"/>
          </w:tcPr>
          <w:p w14:paraId="03F56109" w14:textId="77777777" w:rsidR="00D330A7" w:rsidRPr="00742D9A" w:rsidRDefault="00D330A7" w:rsidP="00B45439">
            <w:pPr>
              <w:spacing w:before="20" w:after="20"/>
              <w:rPr>
                <w:color w:val="FFFFFF" w:themeColor="background1"/>
                <w:sz w:val="18"/>
                <w:szCs w:val="18"/>
              </w:rPr>
            </w:pPr>
          </w:p>
        </w:tc>
      </w:tr>
      <w:tr w:rsidR="00742D9A" w:rsidRPr="00375403" w14:paraId="5AB05D89" w14:textId="77777777" w:rsidTr="00742D9A">
        <w:tc>
          <w:tcPr>
            <w:tcW w:w="1264" w:type="pct"/>
            <w:tcBorders>
              <w:bottom w:val="single" w:sz="4" w:space="0" w:color="BFBFBF" w:themeColor="background1" w:themeShade="BF"/>
            </w:tcBorders>
            <w:shd w:val="clear" w:color="auto" w:fill="DBEFF9" w:themeFill="background2"/>
            <w:vAlign w:val="center"/>
          </w:tcPr>
          <w:p w14:paraId="296BA963" w14:textId="63EC8E30" w:rsidR="00D330A7" w:rsidRPr="00330754" w:rsidRDefault="00D330A7" w:rsidP="00B45439">
            <w:pPr>
              <w:spacing w:before="20" w:after="20"/>
              <w:rPr>
                <w:sz w:val="20"/>
                <w:szCs w:val="20"/>
              </w:rPr>
            </w:pPr>
            <w:r w:rsidRPr="006E629A">
              <w:rPr>
                <w:sz w:val="20"/>
                <w:szCs w:val="20"/>
              </w:rPr>
              <w:t>Verify PAs authority to collect/retain new revenues</w:t>
            </w:r>
          </w:p>
        </w:tc>
        <w:tc>
          <w:tcPr>
            <w:tcW w:w="779" w:type="pct"/>
            <w:vMerge/>
            <w:tcBorders>
              <w:bottom w:val="single" w:sz="4" w:space="0" w:color="BFBFBF" w:themeColor="background1" w:themeShade="BF"/>
            </w:tcBorders>
            <w:shd w:val="clear" w:color="auto" w:fill="auto"/>
            <w:vAlign w:val="center"/>
          </w:tcPr>
          <w:p w14:paraId="224E0020" w14:textId="77777777" w:rsidR="00D330A7" w:rsidRPr="00181DF7" w:rsidRDefault="00D330A7" w:rsidP="00B45439">
            <w:pPr>
              <w:spacing w:before="20" w:after="20"/>
              <w:rPr>
                <w:sz w:val="18"/>
                <w:szCs w:val="18"/>
              </w:rPr>
            </w:pPr>
          </w:p>
        </w:tc>
        <w:tc>
          <w:tcPr>
            <w:tcW w:w="730" w:type="pct"/>
            <w:vMerge/>
            <w:tcBorders>
              <w:bottom w:val="single" w:sz="4" w:space="0" w:color="BFBFBF" w:themeColor="background1" w:themeShade="BF"/>
            </w:tcBorders>
            <w:shd w:val="clear" w:color="auto" w:fill="auto"/>
            <w:vAlign w:val="center"/>
          </w:tcPr>
          <w:p w14:paraId="25679834" w14:textId="77777777" w:rsidR="00D330A7" w:rsidRPr="00181DF7" w:rsidRDefault="00D330A7" w:rsidP="00B45439">
            <w:pPr>
              <w:spacing w:before="20" w:after="20"/>
              <w:rPr>
                <w:sz w:val="18"/>
                <w:szCs w:val="18"/>
              </w:rPr>
            </w:pPr>
          </w:p>
        </w:tc>
        <w:tc>
          <w:tcPr>
            <w:tcW w:w="730" w:type="pct"/>
            <w:vMerge/>
            <w:tcBorders>
              <w:bottom w:val="single" w:sz="4" w:space="0" w:color="BFBFBF" w:themeColor="background1" w:themeShade="BF"/>
            </w:tcBorders>
            <w:shd w:val="clear" w:color="auto" w:fill="DFFCFD"/>
            <w:vAlign w:val="center"/>
          </w:tcPr>
          <w:p w14:paraId="1246CECC" w14:textId="77777777" w:rsidR="00D330A7" w:rsidRPr="00181DF7" w:rsidRDefault="00D330A7" w:rsidP="00B45439">
            <w:pPr>
              <w:spacing w:before="20" w:after="20"/>
              <w:rPr>
                <w:sz w:val="18"/>
                <w:szCs w:val="18"/>
              </w:rPr>
            </w:pPr>
          </w:p>
        </w:tc>
        <w:tc>
          <w:tcPr>
            <w:tcW w:w="730" w:type="pct"/>
            <w:tcBorders>
              <w:top w:val="nil"/>
              <w:bottom w:val="single" w:sz="4" w:space="0" w:color="BFBFBF" w:themeColor="background1" w:themeShade="BF"/>
            </w:tcBorders>
            <w:shd w:val="clear" w:color="auto" w:fill="auto"/>
            <w:vAlign w:val="center"/>
          </w:tcPr>
          <w:p w14:paraId="41781BA9" w14:textId="77777777" w:rsidR="00D330A7" w:rsidRPr="00742D9A" w:rsidRDefault="00D330A7" w:rsidP="00B45439">
            <w:pPr>
              <w:spacing w:before="20" w:after="20"/>
              <w:rPr>
                <w:color w:val="FFFFFF" w:themeColor="background1"/>
                <w:sz w:val="18"/>
                <w:szCs w:val="18"/>
              </w:rPr>
            </w:pPr>
          </w:p>
        </w:tc>
        <w:tc>
          <w:tcPr>
            <w:tcW w:w="767" w:type="pct"/>
            <w:tcBorders>
              <w:top w:val="nil"/>
              <w:bottom w:val="single" w:sz="4" w:space="0" w:color="BFBFBF" w:themeColor="background1" w:themeShade="BF"/>
            </w:tcBorders>
            <w:shd w:val="clear" w:color="auto" w:fill="auto"/>
            <w:vAlign w:val="center"/>
          </w:tcPr>
          <w:p w14:paraId="37C9FB09" w14:textId="77777777" w:rsidR="00D330A7" w:rsidRPr="00742D9A" w:rsidRDefault="00D330A7" w:rsidP="00B45439">
            <w:pPr>
              <w:spacing w:before="20" w:after="20"/>
              <w:rPr>
                <w:color w:val="FFFFFF" w:themeColor="background1"/>
                <w:sz w:val="18"/>
                <w:szCs w:val="18"/>
              </w:rPr>
            </w:pPr>
          </w:p>
        </w:tc>
      </w:tr>
      <w:tr w:rsidR="00D330A7" w:rsidRPr="00375403" w14:paraId="4CD19B4B" w14:textId="77777777" w:rsidTr="00D330A7">
        <w:tc>
          <w:tcPr>
            <w:tcW w:w="5000" w:type="pct"/>
            <w:gridSpan w:val="6"/>
            <w:tcBorders>
              <w:bottom w:val="single" w:sz="4" w:space="0" w:color="BFBFBF" w:themeColor="background1" w:themeShade="BF"/>
            </w:tcBorders>
            <w:shd w:val="clear" w:color="auto" w:fill="C7E2FA" w:themeFill="accent1" w:themeFillTint="33"/>
            <w:vAlign w:val="center"/>
          </w:tcPr>
          <w:p w14:paraId="706E26C1" w14:textId="4314FB29" w:rsidR="00D330A7" w:rsidRPr="00181DF7" w:rsidRDefault="00D330A7" w:rsidP="00B45439">
            <w:pPr>
              <w:spacing w:before="20" w:after="20"/>
              <w:rPr>
                <w:sz w:val="18"/>
                <w:szCs w:val="18"/>
              </w:rPr>
            </w:pPr>
            <w:r>
              <w:rPr>
                <w:sz w:val="20"/>
                <w:szCs w:val="20"/>
              </w:rPr>
              <w:t>C</w:t>
            </w:r>
            <w:r w:rsidRPr="00330754">
              <w:rPr>
                <w:sz w:val="20"/>
                <w:szCs w:val="20"/>
              </w:rPr>
              <w:t xml:space="preserve">ost recovery-linked PA </w:t>
            </w:r>
            <w:r>
              <w:rPr>
                <w:sz w:val="20"/>
                <w:szCs w:val="20"/>
              </w:rPr>
              <w:t>r</w:t>
            </w:r>
            <w:r w:rsidRPr="00330754">
              <w:rPr>
                <w:sz w:val="20"/>
                <w:szCs w:val="20"/>
              </w:rPr>
              <w:t>ecreation fees</w:t>
            </w:r>
          </w:p>
        </w:tc>
      </w:tr>
      <w:tr w:rsidR="00C1014E" w:rsidRPr="00375403" w14:paraId="0EC961DE" w14:textId="77777777" w:rsidTr="00742D9A">
        <w:tc>
          <w:tcPr>
            <w:tcW w:w="1264" w:type="pct"/>
            <w:tcBorders>
              <w:bottom w:val="single" w:sz="4" w:space="0" w:color="BFBFBF" w:themeColor="background1" w:themeShade="BF"/>
            </w:tcBorders>
            <w:shd w:val="clear" w:color="auto" w:fill="DBEFF9" w:themeFill="background2"/>
            <w:vAlign w:val="center"/>
          </w:tcPr>
          <w:p w14:paraId="4A7C54F4" w14:textId="0DFE28F3" w:rsidR="008D4A68" w:rsidRPr="00330754" w:rsidRDefault="008D4A68" w:rsidP="00B45439">
            <w:pPr>
              <w:spacing w:before="20" w:after="20"/>
              <w:rPr>
                <w:sz w:val="20"/>
                <w:szCs w:val="20"/>
              </w:rPr>
            </w:pPr>
            <w:r>
              <w:rPr>
                <w:sz w:val="20"/>
                <w:szCs w:val="20"/>
              </w:rPr>
              <w:t xml:space="preserve">AM1 </w:t>
            </w:r>
            <w:r w:rsidRPr="006E629A">
              <w:rPr>
                <w:sz w:val="20"/>
                <w:szCs w:val="20"/>
              </w:rPr>
              <w:t>working group formed and meetings initiated</w:t>
            </w:r>
          </w:p>
        </w:tc>
        <w:tc>
          <w:tcPr>
            <w:tcW w:w="779" w:type="pct"/>
            <w:tcBorders>
              <w:bottom w:val="single" w:sz="4" w:space="0" w:color="BFBFBF" w:themeColor="background1" w:themeShade="BF"/>
            </w:tcBorders>
            <w:shd w:val="clear" w:color="auto" w:fill="auto"/>
            <w:vAlign w:val="center"/>
          </w:tcPr>
          <w:p w14:paraId="1ED3FDC4" w14:textId="70C64AA0" w:rsidR="008D4A68" w:rsidRPr="004360D5" w:rsidRDefault="008D4A68" w:rsidP="00B45439">
            <w:pPr>
              <w:pStyle w:val="ListParagraph"/>
              <w:numPr>
                <w:ilvl w:val="0"/>
                <w:numId w:val="63"/>
              </w:numPr>
              <w:spacing w:before="20" w:after="20"/>
              <w:ind w:left="284" w:hanging="284"/>
              <w:contextualSpacing w:val="0"/>
              <w:rPr>
                <w:sz w:val="18"/>
                <w:szCs w:val="18"/>
              </w:rPr>
            </w:pPr>
            <w:r w:rsidRPr="004360D5">
              <w:rPr>
                <w:sz w:val="18"/>
                <w:szCs w:val="18"/>
              </w:rPr>
              <w:t>Participate in working group</w:t>
            </w:r>
          </w:p>
        </w:tc>
        <w:tc>
          <w:tcPr>
            <w:tcW w:w="730" w:type="pct"/>
            <w:tcBorders>
              <w:bottom w:val="single" w:sz="4" w:space="0" w:color="BFBFBF" w:themeColor="background1" w:themeShade="BF"/>
            </w:tcBorders>
            <w:shd w:val="clear" w:color="auto" w:fill="auto"/>
            <w:vAlign w:val="center"/>
          </w:tcPr>
          <w:p w14:paraId="45BB1BF9" w14:textId="1E68A049" w:rsidR="008D4A68" w:rsidRPr="004360D5" w:rsidRDefault="008D4A68" w:rsidP="00B45439">
            <w:pPr>
              <w:pStyle w:val="ListParagraph"/>
              <w:numPr>
                <w:ilvl w:val="0"/>
                <w:numId w:val="63"/>
              </w:numPr>
              <w:spacing w:before="20" w:after="20"/>
              <w:ind w:left="284" w:hanging="284"/>
              <w:contextualSpacing w:val="0"/>
              <w:rPr>
                <w:sz w:val="18"/>
                <w:szCs w:val="18"/>
              </w:rPr>
            </w:pPr>
            <w:r w:rsidRPr="004360D5">
              <w:rPr>
                <w:sz w:val="18"/>
                <w:szCs w:val="18"/>
              </w:rPr>
              <w:t>Participate in working group</w:t>
            </w:r>
          </w:p>
        </w:tc>
        <w:tc>
          <w:tcPr>
            <w:tcW w:w="730" w:type="pct"/>
            <w:tcBorders>
              <w:bottom w:val="single" w:sz="4" w:space="0" w:color="BFBFBF" w:themeColor="background1" w:themeShade="BF"/>
            </w:tcBorders>
            <w:shd w:val="clear" w:color="auto" w:fill="DFFCFD"/>
            <w:vAlign w:val="center"/>
          </w:tcPr>
          <w:p w14:paraId="362CFC25" w14:textId="03F9FC89" w:rsidR="008D4A68" w:rsidRPr="00C1014E" w:rsidRDefault="008D4A68" w:rsidP="00B45439">
            <w:pPr>
              <w:spacing w:before="20" w:after="20"/>
              <w:rPr>
                <w:sz w:val="18"/>
                <w:szCs w:val="18"/>
              </w:rPr>
            </w:pPr>
            <w:r w:rsidRPr="00C1014E">
              <w:rPr>
                <w:sz w:val="18"/>
                <w:szCs w:val="18"/>
                <w:u w:val="single"/>
              </w:rPr>
              <w:t>Lead</w:t>
            </w:r>
            <w:r w:rsidRPr="00C1014E">
              <w:rPr>
                <w:sz w:val="18"/>
                <w:szCs w:val="18"/>
              </w:rPr>
              <w:t xml:space="preserve"> on establishing group, developing ToR, convening and reporting on meetings</w:t>
            </w:r>
          </w:p>
        </w:tc>
        <w:tc>
          <w:tcPr>
            <w:tcW w:w="730" w:type="pct"/>
            <w:tcBorders>
              <w:bottom w:val="single" w:sz="4" w:space="0" w:color="BFBFBF" w:themeColor="background1" w:themeShade="BF"/>
            </w:tcBorders>
            <w:shd w:val="clear" w:color="auto" w:fill="auto"/>
            <w:vAlign w:val="center"/>
          </w:tcPr>
          <w:p w14:paraId="76D1E55D" w14:textId="1B1061B8" w:rsidR="008D4A68" w:rsidRPr="004360D5" w:rsidRDefault="008D4A68" w:rsidP="00B45439">
            <w:pPr>
              <w:pStyle w:val="ListParagraph"/>
              <w:numPr>
                <w:ilvl w:val="0"/>
                <w:numId w:val="63"/>
              </w:numPr>
              <w:spacing w:before="20" w:after="20"/>
              <w:ind w:left="284" w:hanging="284"/>
              <w:contextualSpacing w:val="0"/>
              <w:rPr>
                <w:sz w:val="18"/>
                <w:szCs w:val="18"/>
              </w:rPr>
            </w:pPr>
            <w:r w:rsidRPr="004360D5">
              <w:rPr>
                <w:sz w:val="18"/>
                <w:szCs w:val="18"/>
              </w:rPr>
              <w:t>Participate in meetings as requested</w:t>
            </w:r>
          </w:p>
        </w:tc>
        <w:tc>
          <w:tcPr>
            <w:tcW w:w="767" w:type="pct"/>
            <w:tcBorders>
              <w:bottom w:val="single" w:sz="4" w:space="0" w:color="BFBFBF" w:themeColor="background1" w:themeShade="BF"/>
            </w:tcBorders>
            <w:shd w:val="clear" w:color="auto" w:fill="auto"/>
            <w:vAlign w:val="center"/>
          </w:tcPr>
          <w:p w14:paraId="6D591D63" w14:textId="11AF1D76" w:rsidR="008D4A68" w:rsidRPr="004360D5" w:rsidRDefault="008D4A68" w:rsidP="00B45439">
            <w:pPr>
              <w:pStyle w:val="ListParagraph"/>
              <w:numPr>
                <w:ilvl w:val="0"/>
                <w:numId w:val="63"/>
              </w:numPr>
              <w:spacing w:before="20" w:after="20"/>
              <w:ind w:left="284" w:hanging="284"/>
              <w:contextualSpacing w:val="0"/>
              <w:rPr>
                <w:sz w:val="18"/>
                <w:szCs w:val="18"/>
              </w:rPr>
            </w:pPr>
            <w:r w:rsidRPr="004360D5">
              <w:rPr>
                <w:sz w:val="18"/>
                <w:szCs w:val="18"/>
              </w:rPr>
              <w:t>Participate in meetings as requested</w:t>
            </w:r>
          </w:p>
        </w:tc>
      </w:tr>
      <w:tr w:rsidR="00742D9A" w:rsidRPr="00375403" w14:paraId="4526D4FC" w14:textId="77777777" w:rsidTr="00742D9A">
        <w:tc>
          <w:tcPr>
            <w:tcW w:w="1264" w:type="pct"/>
            <w:tcBorders>
              <w:bottom w:val="single" w:sz="4" w:space="0" w:color="BFBFBF" w:themeColor="background1" w:themeShade="BF"/>
            </w:tcBorders>
            <w:shd w:val="clear" w:color="auto" w:fill="DBEFF9" w:themeFill="background2"/>
            <w:vAlign w:val="center"/>
          </w:tcPr>
          <w:p w14:paraId="6AD553E9" w14:textId="3E0C23FC" w:rsidR="00D330A7" w:rsidRPr="00330754" w:rsidRDefault="00D330A7" w:rsidP="00B45439">
            <w:pPr>
              <w:spacing w:before="20" w:after="20"/>
              <w:rPr>
                <w:sz w:val="20"/>
                <w:szCs w:val="20"/>
              </w:rPr>
            </w:pPr>
            <w:r>
              <w:rPr>
                <w:sz w:val="20"/>
                <w:szCs w:val="20"/>
              </w:rPr>
              <w:t xml:space="preserve">AM2 </w:t>
            </w:r>
            <w:r w:rsidRPr="006E629A">
              <w:rPr>
                <w:sz w:val="20"/>
                <w:szCs w:val="20"/>
              </w:rPr>
              <w:t>standardised methodology agreed and documented</w:t>
            </w:r>
          </w:p>
        </w:tc>
        <w:tc>
          <w:tcPr>
            <w:tcW w:w="779" w:type="pct"/>
            <w:vMerge w:val="restart"/>
            <w:shd w:val="clear" w:color="auto" w:fill="DFFCFD"/>
            <w:vAlign w:val="center"/>
          </w:tcPr>
          <w:p w14:paraId="1500F5C0" w14:textId="20900826" w:rsidR="00D330A7" w:rsidRPr="00C1014E" w:rsidRDefault="00D330A7" w:rsidP="00B45439">
            <w:pPr>
              <w:spacing w:before="20" w:after="20"/>
              <w:rPr>
                <w:sz w:val="18"/>
                <w:szCs w:val="18"/>
              </w:rPr>
            </w:pPr>
            <w:r w:rsidRPr="00C1014E">
              <w:rPr>
                <w:sz w:val="18"/>
                <w:szCs w:val="18"/>
                <w:u w:val="single"/>
              </w:rPr>
              <w:t>Lead</w:t>
            </w:r>
            <w:r w:rsidRPr="00C1014E">
              <w:rPr>
                <w:sz w:val="18"/>
                <w:szCs w:val="18"/>
              </w:rPr>
              <w:t xml:space="preserve"> on preparing plans and schedules for each PA</w:t>
            </w:r>
          </w:p>
        </w:tc>
        <w:tc>
          <w:tcPr>
            <w:tcW w:w="730" w:type="pct"/>
            <w:vMerge w:val="restart"/>
            <w:shd w:val="clear" w:color="auto" w:fill="auto"/>
            <w:vAlign w:val="center"/>
          </w:tcPr>
          <w:p w14:paraId="60E09400" w14:textId="4E0672B3" w:rsidR="00D330A7" w:rsidRPr="004360D5" w:rsidRDefault="00D330A7" w:rsidP="00B45439">
            <w:pPr>
              <w:pStyle w:val="ListParagraph"/>
              <w:numPr>
                <w:ilvl w:val="0"/>
                <w:numId w:val="63"/>
              </w:numPr>
              <w:spacing w:before="20" w:after="20"/>
              <w:ind w:left="284" w:hanging="284"/>
              <w:contextualSpacing w:val="0"/>
              <w:rPr>
                <w:sz w:val="18"/>
                <w:szCs w:val="18"/>
              </w:rPr>
            </w:pPr>
            <w:r w:rsidRPr="004360D5">
              <w:rPr>
                <w:sz w:val="18"/>
                <w:szCs w:val="18"/>
              </w:rPr>
              <w:t>Advise</w:t>
            </w:r>
          </w:p>
        </w:tc>
        <w:tc>
          <w:tcPr>
            <w:tcW w:w="730" w:type="pct"/>
            <w:vMerge w:val="restart"/>
            <w:shd w:val="clear" w:color="auto" w:fill="auto"/>
            <w:vAlign w:val="center"/>
          </w:tcPr>
          <w:p w14:paraId="0CEBE30A" w14:textId="2168083A" w:rsidR="00D330A7" w:rsidRPr="004360D5" w:rsidRDefault="00D330A7" w:rsidP="00B45439">
            <w:pPr>
              <w:pStyle w:val="ListParagraph"/>
              <w:numPr>
                <w:ilvl w:val="0"/>
                <w:numId w:val="63"/>
              </w:numPr>
              <w:spacing w:before="20" w:after="20"/>
              <w:ind w:left="284" w:hanging="284"/>
              <w:contextualSpacing w:val="0"/>
              <w:rPr>
                <w:sz w:val="18"/>
                <w:szCs w:val="18"/>
              </w:rPr>
            </w:pPr>
            <w:r w:rsidRPr="004360D5">
              <w:rPr>
                <w:sz w:val="18"/>
                <w:szCs w:val="18"/>
              </w:rPr>
              <w:t>Coordinate and support</w:t>
            </w:r>
          </w:p>
          <w:p w14:paraId="2EAFDA58" w14:textId="77777777" w:rsidR="00D330A7" w:rsidRPr="004360D5" w:rsidRDefault="00D330A7" w:rsidP="00B45439">
            <w:pPr>
              <w:pStyle w:val="ListParagraph"/>
              <w:numPr>
                <w:ilvl w:val="0"/>
                <w:numId w:val="63"/>
              </w:numPr>
              <w:spacing w:before="20" w:after="20"/>
              <w:ind w:left="284" w:hanging="284"/>
              <w:contextualSpacing w:val="0"/>
              <w:rPr>
                <w:sz w:val="18"/>
                <w:szCs w:val="18"/>
              </w:rPr>
            </w:pPr>
            <w:r w:rsidRPr="004360D5">
              <w:rPr>
                <w:sz w:val="18"/>
                <w:szCs w:val="18"/>
              </w:rPr>
              <w:t>Facilitate technical inputs</w:t>
            </w:r>
          </w:p>
          <w:p w14:paraId="2D2C35F3" w14:textId="77777777" w:rsidR="008D4A68" w:rsidRPr="004360D5" w:rsidRDefault="008D4A68" w:rsidP="00B45439">
            <w:pPr>
              <w:pStyle w:val="ListParagraph"/>
              <w:numPr>
                <w:ilvl w:val="0"/>
                <w:numId w:val="63"/>
              </w:numPr>
              <w:spacing w:before="20" w:after="20"/>
              <w:ind w:left="284" w:hanging="284"/>
              <w:contextualSpacing w:val="0"/>
              <w:rPr>
                <w:sz w:val="18"/>
                <w:szCs w:val="18"/>
              </w:rPr>
            </w:pPr>
            <w:r w:rsidRPr="004360D5">
              <w:rPr>
                <w:sz w:val="18"/>
                <w:szCs w:val="18"/>
              </w:rPr>
              <w:t>Assist in organising dialogues and consultations with external partners</w:t>
            </w:r>
          </w:p>
          <w:p w14:paraId="229AA842" w14:textId="2B582C13" w:rsidR="008D4A68" w:rsidRPr="004360D5" w:rsidRDefault="008D4A68" w:rsidP="00B45439">
            <w:pPr>
              <w:pStyle w:val="ListParagraph"/>
              <w:numPr>
                <w:ilvl w:val="0"/>
                <w:numId w:val="63"/>
              </w:numPr>
              <w:spacing w:before="20" w:after="20"/>
              <w:ind w:left="284" w:hanging="284"/>
              <w:contextualSpacing w:val="0"/>
              <w:rPr>
                <w:sz w:val="18"/>
                <w:szCs w:val="18"/>
              </w:rPr>
            </w:pPr>
            <w:r w:rsidRPr="004360D5">
              <w:rPr>
                <w:sz w:val="18"/>
                <w:szCs w:val="18"/>
              </w:rPr>
              <w:t>Assist in documentation and information-sharing</w:t>
            </w:r>
          </w:p>
        </w:tc>
        <w:tc>
          <w:tcPr>
            <w:tcW w:w="730" w:type="pct"/>
            <w:vMerge w:val="restart"/>
            <w:shd w:val="clear" w:color="auto" w:fill="auto"/>
            <w:vAlign w:val="center"/>
          </w:tcPr>
          <w:p w14:paraId="2235A0CE" w14:textId="51A80761" w:rsidR="00D330A7" w:rsidRPr="004360D5" w:rsidRDefault="00D330A7" w:rsidP="00B45439">
            <w:pPr>
              <w:pStyle w:val="ListParagraph"/>
              <w:numPr>
                <w:ilvl w:val="0"/>
                <w:numId w:val="63"/>
              </w:numPr>
              <w:spacing w:before="20" w:after="20"/>
              <w:ind w:left="284" w:hanging="284"/>
              <w:contextualSpacing w:val="0"/>
              <w:rPr>
                <w:sz w:val="18"/>
                <w:szCs w:val="18"/>
              </w:rPr>
            </w:pPr>
            <w:r w:rsidRPr="004360D5">
              <w:rPr>
                <w:sz w:val="18"/>
                <w:szCs w:val="18"/>
              </w:rPr>
              <w:t>Assist and advise as requested</w:t>
            </w:r>
          </w:p>
        </w:tc>
        <w:tc>
          <w:tcPr>
            <w:tcW w:w="767" w:type="pct"/>
            <w:tcBorders>
              <w:bottom w:val="nil"/>
            </w:tcBorders>
            <w:shd w:val="clear" w:color="auto" w:fill="auto"/>
            <w:vAlign w:val="center"/>
          </w:tcPr>
          <w:p w14:paraId="7E66B47B" w14:textId="07B2C89E" w:rsidR="00D330A7" w:rsidRPr="00742D9A" w:rsidRDefault="00D330A7" w:rsidP="00B45439">
            <w:pPr>
              <w:spacing w:before="20" w:after="20"/>
              <w:rPr>
                <w:color w:val="FFFFFF" w:themeColor="background1"/>
                <w:sz w:val="18"/>
                <w:szCs w:val="18"/>
              </w:rPr>
            </w:pPr>
          </w:p>
        </w:tc>
      </w:tr>
      <w:tr w:rsidR="00742D9A" w:rsidRPr="00375403" w14:paraId="0BC0DFC5" w14:textId="77777777" w:rsidTr="00742D9A">
        <w:tc>
          <w:tcPr>
            <w:tcW w:w="1264" w:type="pct"/>
            <w:tcBorders>
              <w:bottom w:val="single" w:sz="4" w:space="0" w:color="BFBFBF" w:themeColor="background1" w:themeShade="BF"/>
            </w:tcBorders>
            <w:shd w:val="clear" w:color="auto" w:fill="DBEFF9" w:themeFill="background2"/>
            <w:vAlign w:val="center"/>
          </w:tcPr>
          <w:p w14:paraId="7DC59C96" w14:textId="51442354" w:rsidR="00D330A7" w:rsidRPr="00330754" w:rsidRDefault="00D330A7" w:rsidP="00B45439">
            <w:pPr>
              <w:spacing w:before="20" w:after="20"/>
              <w:rPr>
                <w:sz w:val="20"/>
                <w:szCs w:val="20"/>
              </w:rPr>
            </w:pPr>
            <w:r>
              <w:rPr>
                <w:sz w:val="20"/>
                <w:szCs w:val="20"/>
              </w:rPr>
              <w:t xml:space="preserve">AM3 </w:t>
            </w:r>
            <w:r w:rsidRPr="006E629A">
              <w:rPr>
                <w:sz w:val="20"/>
                <w:szCs w:val="20"/>
              </w:rPr>
              <w:t>services and facilities identified and categorised</w:t>
            </w:r>
          </w:p>
        </w:tc>
        <w:tc>
          <w:tcPr>
            <w:tcW w:w="779" w:type="pct"/>
            <w:vMerge/>
            <w:shd w:val="clear" w:color="auto" w:fill="DFFCFD"/>
            <w:vAlign w:val="center"/>
          </w:tcPr>
          <w:p w14:paraId="21152CEA" w14:textId="77777777" w:rsidR="00D330A7" w:rsidRPr="00181DF7" w:rsidRDefault="00D330A7" w:rsidP="00B45439">
            <w:pPr>
              <w:spacing w:before="20" w:after="20"/>
              <w:ind w:left="284" w:hanging="284"/>
              <w:rPr>
                <w:sz w:val="18"/>
                <w:szCs w:val="18"/>
              </w:rPr>
            </w:pPr>
          </w:p>
        </w:tc>
        <w:tc>
          <w:tcPr>
            <w:tcW w:w="730" w:type="pct"/>
            <w:vMerge/>
            <w:shd w:val="clear" w:color="auto" w:fill="auto"/>
            <w:vAlign w:val="center"/>
          </w:tcPr>
          <w:p w14:paraId="4468E1C0" w14:textId="77777777" w:rsidR="00D330A7" w:rsidRPr="00181DF7" w:rsidRDefault="00D330A7" w:rsidP="00B45439">
            <w:pPr>
              <w:spacing w:before="20" w:after="20"/>
              <w:ind w:left="284" w:hanging="284"/>
              <w:rPr>
                <w:sz w:val="18"/>
                <w:szCs w:val="18"/>
              </w:rPr>
            </w:pPr>
          </w:p>
        </w:tc>
        <w:tc>
          <w:tcPr>
            <w:tcW w:w="730" w:type="pct"/>
            <w:vMerge/>
            <w:shd w:val="clear" w:color="auto" w:fill="auto"/>
            <w:vAlign w:val="center"/>
          </w:tcPr>
          <w:p w14:paraId="06A96D4D" w14:textId="77777777" w:rsidR="00D330A7" w:rsidRPr="00181DF7" w:rsidRDefault="00D330A7" w:rsidP="00B45439">
            <w:pPr>
              <w:spacing w:before="20" w:after="20"/>
              <w:ind w:left="284" w:hanging="284"/>
              <w:rPr>
                <w:sz w:val="18"/>
                <w:szCs w:val="18"/>
              </w:rPr>
            </w:pPr>
          </w:p>
        </w:tc>
        <w:tc>
          <w:tcPr>
            <w:tcW w:w="730" w:type="pct"/>
            <w:vMerge/>
            <w:shd w:val="clear" w:color="auto" w:fill="auto"/>
            <w:vAlign w:val="center"/>
          </w:tcPr>
          <w:p w14:paraId="2CD2E1B0" w14:textId="77777777" w:rsidR="00D330A7" w:rsidRPr="00181DF7" w:rsidRDefault="00D330A7" w:rsidP="00B45439">
            <w:pPr>
              <w:spacing w:before="20" w:after="20"/>
              <w:rPr>
                <w:sz w:val="18"/>
                <w:szCs w:val="18"/>
              </w:rPr>
            </w:pPr>
          </w:p>
        </w:tc>
        <w:tc>
          <w:tcPr>
            <w:tcW w:w="767" w:type="pct"/>
            <w:tcBorders>
              <w:top w:val="nil"/>
              <w:bottom w:val="nil"/>
            </w:tcBorders>
            <w:shd w:val="clear" w:color="auto" w:fill="auto"/>
            <w:vAlign w:val="center"/>
          </w:tcPr>
          <w:p w14:paraId="3128F80D" w14:textId="77777777" w:rsidR="00D330A7" w:rsidRPr="00742D9A" w:rsidRDefault="00D330A7" w:rsidP="00B45439">
            <w:pPr>
              <w:spacing w:before="20" w:after="20"/>
              <w:rPr>
                <w:color w:val="FFFFFF" w:themeColor="background1"/>
                <w:sz w:val="18"/>
                <w:szCs w:val="18"/>
              </w:rPr>
            </w:pPr>
          </w:p>
        </w:tc>
      </w:tr>
      <w:tr w:rsidR="00742D9A" w:rsidRPr="00375403" w14:paraId="63FC1129" w14:textId="77777777" w:rsidTr="00742D9A">
        <w:tc>
          <w:tcPr>
            <w:tcW w:w="1264" w:type="pct"/>
            <w:tcBorders>
              <w:bottom w:val="single" w:sz="4" w:space="0" w:color="BFBFBF" w:themeColor="background1" w:themeShade="BF"/>
            </w:tcBorders>
            <w:shd w:val="clear" w:color="auto" w:fill="DBEFF9" w:themeFill="background2"/>
            <w:vAlign w:val="center"/>
          </w:tcPr>
          <w:p w14:paraId="01554244" w14:textId="05B37961" w:rsidR="00D330A7" w:rsidRPr="00330754" w:rsidRDefault="00D330A7" w:rsidP="00B45439">
            <w:pPr>
              <w:spacing w:before="20" w:after="20"/>
              <w:rPr>
                <w:sz w:val="20"/>
                <w:szCs w:val="20"/>
              </w:rPr>
            </w:pPr>
            <w:r>
              <w:rPr>
                <w:sz w:val="20"/>
                <w:szCs w:val="20"/>
              </w:rPr>
              <w:t xml:space="preserve">AM4 </w:t>
            </w:r>
            <w:r w:rsidRPr="006E629A">
              <w:rPr>
                <w:sz w:val="20"/>
                <w:szCs w:val="20"/>
              </w:rPr>
              <w:t>information collection plan in place</w:t>
            </w:r>
          </w:p>
        </w:tc>
        <w:tc>
          <w:tcPr>
            <w:tcW w:w="779" w:type="pct"/>
            <w:vMerge/>
            <w:shd w:val="clear" w:color="auto" w:fill="DFFCFD"/>
            <w:vAlign w:val="center"/>
          </w:tcPr>
          <w:p w14:paraId="3EDBD8EF" w14:textId="77777777" w:rsidR="00D330A7" w:rsidRPr="00181DF7" w:rsidRDefault="00D330A7" w:rsidP="00B45439">
            <w:pPr>
              <w:spacing w:before="20" w:after="20"/>
              <w:ind w:left="284" w:hanging="284"/>
              <w:rPr>
                <w:sz w:val="18"/>
                <w:szCs w:val="18"/>
              </w:rPr>
            </w:pPr>
          </w:p>
        </w:tc>
        <w:tc>
          <w:tcPr>
            <w:tcW w:w="730" w:type="pct"/>
            <w:vMerge/>
            <w:shd w:val="clear" w:color="auto" w:fill="auto"/>
            <w:vAlign w:val="center"/>
          </w:tcPr>
          <w:p w14:paraId="131E2571" w14:textId="77777777" w:rsidR="00D330A7" w:rsidRPr="00181DF7" w:rsidRDefault="00D330A7" w:rsidP="00B45439">
            <w:pPr>
              <w:spacing w:before="20" w:after="20"/>
              <w:ind w:left="284" w:hanging="284"/>
              <w:rPr>
                <w:sz w:val="18"/>
                <w:szCs w:val="18"/>
              </w:rPr>
            </w:pPr>
          </w:p>
        </w:tc>
        <w:tc>
          <w:tcPr>
            <w:tcW w:w="730" w:type="pct"/>
            <w:vMerge/>
            <w:shd w:val="clear" w:color="auto" w:fill="auto"/>
            <w:vAlign w:val="center"/>
          </w:tcPr>
          <w:p w14:paraId="068F0C1D" w14:textId="77777777" w:rsidR="00D330A7" w:rsidRPr="00181DF7" w:rsidRDefault="00D330A7" w:rsidP="00B45439">
            <w:pPr>
              <w:spacing w:before="20" w:after="20"/>
              <w:ind w:left="284" w:hanging="284"/>
              <w:rPr>
                <w:sz w:val="18"/>
                <w:szCs w:val="18"/>
              </w:rPr>
            </w:pPr>
          </w:p>
        </w:tc>
        <w:tc>
          <w:tcPr>
            <w:tcW w:w="730" w:type="pct"/>
            <w:vMerge/>
            <w:shd w:val="clear" w:color="auto" w:fill="auto"/>
            <w:vAlign w:val="center"/>
          </w:tcPr>
          <w:p w14:paraId="38D06085" w14:textId="77777777" w:rsidR="00D330A7" w:rsidRPr="00181DF7" w:rsidRDefault="00D330A7" w:rsidP="00B45439">
            <w:pPr>
              <w:spacing w:before="20" w:after="20"/>
              <w:rPr>
                <w:sz w:val="18"/>
                <w:szCs w:val="18"/>
              </w:rPr>
            </w:pPr>
          </w:p>
        </w:tc>
        <w:tc>
          <w:tcPr>
            <w:tcW w:w="767" w:type="pct"/>
            <w:tcBorders>
              <w:top w:val="nil"/>
              <w:bottom w:val="nil"/>
            </w:tcBorders>
            <w:shd w:val="clear" w:color="auto" w:fill="auto"/>
            <w:vAlign w:val="center"/>
          </w:tcPr>
          <w:p w14:paraId="2D1399B2" w14:textId="77777777" w:rsidR="00D330A7" w:rsidRPr="00742D9A" w:rsidRDefault="00D330A7" w:rsidP="00B45439">
            <w:pPr>
              <w:spacing w:before="20" w:after="20"/>
              <w:rPr>
                <w:color w:val="FFFFFF" w:themeColor="background1"/>
                <w:sz w:val="18"/>
                <w:szCs w:val="18"/>
              </w:rPr>
            </w:pPr>
          </w:p>
        </w:tc>
      </w:tr>
      <w:tr w:rsidR="00742D9A" w:rsidRPr="00375403" w14:paraId="4D2806AD" w14:textId="77777777" w:rsidTr="00742D9A">
        <w:tc>
          <w:tcPr>
            <w:tcW w:w="1264" w:type="pct"/>
            <w:tcBorders>
              <w:bottom w:val="single" w:sz="4" w:space="0" w:color="BFBFBF" w:themeColor="background1" w:themeShade="BF"/>
            </w:tcBorders>
            <w:shd w:val="clear" w:color="auto" w:fill="DBEFF9" w:themeFill="background2"/>
            <w:vAlign w:val="center"/>
          </w:tcPr>
          <w:p w14:paraId="582B4762" w14:textId="24FFD5A2" w:rsidR="00D330A7" w:rsidRPr="00330754" w:rsidRDefault="00D330A7" w:rsidP="00B45439">
            <w:pPr>
              <w:spacing w:before="20" w:after="20"/>
              <w:rPr>
                <w:sz w:val="20"/>
                <w:szCs w:val="20"/>
              </w:rPr>
            </w:pPr>
            <w:r>
              <w:rPr>
                <w:sz w:val="20"/>
                <w:szCs w:val="20"/>
              </w:rPr>
              <w:t xml:space="preserve">AM5 </w:t>
            </w:r>
            <w:r w:rsidRPr="006E629A">
              <w:rPr>
                <w:sz w:val="20"/>
                <w:szCs w:val="20"/>
              </w:rPr>
              <w:t>costs of provision determined</w:t>
            </w:r>
          </w:p>
        </w:tc>
        <w:tc>
          <w:tcPr>
            <w:tcW w:w="779" w:type="pct"/>
            <w:vMerge/>
            <w:shd w:val="clear" w:color="auto" w:fill="DFFCFD"/>
            <w:vAlign w:val="center"/>
          </w:tcPr>
          <w:p w14:paraId="0F5E4D40" w14:textId="77777777" w:rsidR="00D330A7" w:rsidRPr="00181DF7" w:rsidRDefault="00D330A7" w:rsidP="00B45439">
            <w:pPr>
              <w:spacing w:before="20" w:after="20"/>
              <w:ind w:left="284" w:hanging="284"/>
              <w:rPr>
                <w:sz w:val="18"/>
                <w:szCs w:val="18"/>
              </w:rPr>
            </w:pPr>
          </w:p>
        </w:tc>
        <w:tc>
          <w:tcPr>
            <w:tcW w:w="730" w:type="pct"/>
            <w:vMerge/>
            <w:shd w:val="clear" w:color="auto" w:fill="auto"/>
            <w:vAlign w:val="center"/>
          </w:tcPr>
          <w:p w14:paraId="2FC65124" w14:textId="77777777" w:rsidR="00D330A7" w:rsidRPr="00181DF7" w:rsidRDefault="00D330A7" w:rsidP="00B45439">
            <w:pPr>
              <w:spacing w:before="20" w:after="20"/>
              <w:ind w:left="284" w:hanging="284"/>
              <w:rPr>
                <w:sz w:val="18"/>
                <w:szCs w:val="18"/>
              </w:rPr>
            </w:pPr>
          </w:p>
        </w:tc>
        <w:tc>
          <w:tcPr>
            <w:tcW w:w="730" w:type="pct"/>
            <w:vMerge/>
            <w:shd w:val="clear" w:color="auto" w:fill="auto"/>
            <w:vAlign w:val="center"/>
          </w:tcPr>
          <w:p w14:paraId="66239117" w14:textId="77777777" w:rsidR="00D330A7" w:rsidRPr="00181DF7" w:rsidRDefault="00D330A7" w:rsidP="00B45439">
            <w:pPr>
              <w:spacing w:before="20" w:after="20"/>
              <w:ind w:left="284" w:hanging="284"/>
              <w:rPr>
                <w:sz w:val="18"/>
                <w:szCs w:val="18"/>
              </w:rPr>
            </w:pPr>
          </w:p>
        </w:tc>
        <w:tc>
          <w:tcPr>
            <w:tcW w:w="730" w:type="pct"/>
            <w:vMerge/>
            <w:shd w:val="clear" w:color="auto" w:fill="auto"/>
            <w:vAlign w:val="center"/>
          </w:tcPr>
          <w:p w14:paraId="7D821657" w14:textId="77777777" w:rsidR="00D330A7" w:rsidRPr="00181DF7" w:rsidRDefault="00D330A7" w:rsidP="00B45439">
            <w:pPr>
              <w:spacing w:before="20" w:after="20"/>
              <w:rPr>
                <w:sz w:val="18"/>
                <w:szCs w:val="18"/>
              </w:rPr>
            </w:pPr>
          </w:p>
        </w:tc>
        <w:tc>
          <w:tcPr>
            <w:tcW w:w="767" w:type="pct"/>
            <w:tcBorders>
              <w:top w:val="nil"/>
              <w:bottom w:val="single" w:sz="4" w:space="0" w:color="BFBFBF" w:themeColor="background1" w:themeShade="BF"/>
            </w:tcBorders>
            <w:shd w:val="clear" w:color="auto" w:fill="auto"/>
            <w:vAlign w:val="center"/>
          </w:tcPr>
          <w:p w14:paraId="029FF288" w14:textId="77777777" w:rsidR="00D330A7" w:rsidRPr="00742D9A" w:rsidRDefault="00D330A7" w:rsidP="00B45439">
            <w:pPr>
              <w:spacing w:before="20" w:after="20"/>
              <w:rPr>
                <w:color w:val="FFFFFF" w:themeColor="background1"/>
                <w:sz w:val="18"/>
                <w:szCs w:val="18"/>
              </w:rPr>
            </w:pPr>
          </w:p>
        </w:tc>
      </w:tr>
      <w:tr w:rsidR="00C1014E" w:rsidRPr="00375403" w14:paraId="181A179E" w14:textId="77777777" w:rsidTr="00006031">
        <w:tc>
          <w:tcPr>
            <w:tcW w:w="1264" w:type="pct"/>
            <w:tcBorders>
              <w:bottom w:val="single" w:sz="4" w:space="0" w:color="BFBFBF" w:themeColor="background1" w:themeShade="BF"/>
            </w:tcBorders>
            <w:shd w:val="clear" w:color="auto" w:fill="DBEFF9" w:themeFill="background2"/>
            <w:vAlign w:val="center"/>
          </w:tcPr>
          <w:p w14:paraId="6CBFDC3A" w14:textId="2100566A" w:rsidR="00D330A7" w:rsidRPr="00330754" w:rsidRDefault="00D330A7" w:rsidP="00B45439">
            <w:pPr>
              <w:spacing w:before="20" w:after="20"/>
              <w:rPr>
                <w:sz w:val="20"/>
                <w:szCs w:val="20"/>
              </w:rPr>
            </w:pPr>
            <w:r>
              <w:rPr>
                <w:sz w:val="20"/>
                <w:szCs w:val="20"/>
              </w:rPr>
              <w:t xml:space="preserve">AM6 </w:t>
            </w:r>
            <w:r w:rsidRPr="006E629A">
              <w:rPr>
                <w:sz w:val="20"/>
                <w:szCs w:val="20"/>
              </w:rPr>
              <w:t>communication and engagement plan in place</w:t>
            </w:r>
          </w:p>
        </w:tc>
        <w:tc>
          <w:tcPr>
            <w:tcW w:w="779" w:type="pct"/>
            <w:vMerge/>
            <w:shd w:val="clear" w:color="auto" w:fill="DFFCFD"/>
            <w:vAlign w:val="center"/>
          </w:tcPr>
          <w:p w14:paraId="17708599" w14:textId="77777777" w:rsidR="00D330A7" w:rsidRPr="00181DF7" w:rsidRDefault="00D330A7" w:rsidP="00B45439">
            <w:pPr>
              <w:spacing w:before="20" w:after="20"/>
              <w:ind w:left="284" w:hanging="284"/>
              <w:rPr>
                <w:sz w:val="18"/>
                <w:szCs w:val="18"/>
              </w:rPr>
            </w:pPr>
          </w:p>
        </w:tc>
        <w:tc>
          <w:tcPr>
            <w:tcW w:w="730" w:type="pct"/>
            <w:vMerge/>
            <w:shd w:val="clear" w:color="auto" w:fill="auto"/>
            <w:vAlign w:val="center"/>
          </w:tcPr>
          <w:p w14:paraId="52C2010B" w14:textId="77777777" w:rsidR="00D330A7" w:rsidRPr="00181DF7" w:rsidRDefault="00D330A7" w:rsidP="00B45439">
            <w:pPr>
              <w:spacing w:before="20" w:after="20"/>
              <w:ind w:left="284" w:hanging="284"/>
              <w:rPr>
                <w:sz w:val="18"/>
                <w:szCs w:val="18"/>
              </w:rPr>
            </w:pPr>
          </w:p>
        </w:tc>
        <w:tc>
          <w:tcPr>
            <w:tcW w:w="730" w:type="pct"/>
            <w:vMerge/>
            <w:shd w:val="clear" w:color="auto" w:fill="auto"/>
            <w:vAlign w:val="center"/>
          </w:tcPr>
          <w:p w14:paraId="77AEE141" w14:textId="77777777" w:rsidR="00D330A7" w:rsidRPr="00181DF7" w:rsidRDefault="00D330A7" w:rsidP="00B45439">
            <w:pPr>
              <w:spacing w:before="20" w:after="20"/>
              <w:ind w:left="284" w:hanging="284"/>
              <w:rPr>
                <w:sz w:val="18"/>
                <w:szCs w:val="18"/>
              </w:rPr>
            </w:pPr>
          </w:p>
        </w:tc>
        <w:tc>
          <w:tcPr>
            <w:tcW w:w="730" w:type="pct"/>
            <w:vMerge/>
            <w:shd w:val="clear" w:color="auto" w:fill="auto"/>
            <w:vAlign w:val="center"/>
          </w:tcPr>
          <w:p w14:paraId="0B0467CA" w14:textId="77777777" w:rsidR="00D330A7" w:rsidRPr="00181DF7" w:rsidRDefault="00D330A7" w:rsidP="00B45439">
            <w:pPr>
              <w:spacing w:before="20" w:after="20"/>
              <w:rPr>
                <w:sz w:val="18"/>
                <w:szCs w:val="18"/>
              </w:rPr>
            </w:pPr>
          </w:p>
        </w:tc>
        <w:tc>
          <w:tcPr>
            <w:tcW w:w="767" w:type="pct"/>
            <w:vMerge w:val="restart"/>
            <w:shd w:val="clear" w:color="auto" w:fill="auto"/>
            <w:vAlign w:val="center"/>
          </w:tcPr>
          <w:p w14:paraId="4C4A1C18" w14:textId="77777777" w:rsidR="00D330A7" w:rsidRPr="004360D5" w:rsidRDefault="00D330A7" w:rsidP="00B45439">
            <w:pPr>
              <w:pStyle w:val="ListParagraph"/>
              <w:numPr>
                <w:ilvl w:val="0"/>
                <w:numId w:val="63"/>
              </w:numPr>
              <w:spacing w:before="20" w:after="20"/>
              <w:ind w:left="284" w:hanging="284"/>
              <w:contextualSpacing w:val="0"/>
              <w:rPr>
                <w:sz w:val="18"/>
                <w:szCs w:val="18"/>
              </w:rPr>
            </w:pPr>
            <w:r w:rsidRPr="004360D5">
              <w:rPr>
                <w:sz w:val="18"/>
                <w:szCs w:val="18"/>
              </w:rPr>
              <w:t xml:space="preserve">Participate in dialogues </w:t>
            </w:r>
          </w:p>
          <w:p w14:paraId="708FF019" w14:textId="77777777" w:rsidR="00D330A7" w:rsidRPr="004360D5" w:rsidRDefault="00D330A7" w:rsidP="00B45439">
            <w:pPr>
              <w:pStyle w:val="ListParagraph"/>
              <w:numPr>
                <w:ilvl w:val="0"/>
                <w:numId w:val="63"/>
              </w:numPr>
              <w:spacing w:before="20" w:after="20"/>
              <w:ind w:left="284" w:hanging="284"/>
              <w:contextualSpacing w:val="0"/>
              <w:rPr>
                <w:sz w:val="18"/>
                <w:szCs w:val="18"/>
              </w:rPr>
            </w:pPr>
            <w:r w:rsidRPr="004360D5">
              <w:rPr>
                <w:sz w:val="18"/>
                <w:szCs w:val="18"/>
              </w:rPr>
              <w:t>Contribute information and comments</w:t>
            </w:r>
          </w:p>
          <w:p w14:paraId="430E5685" w14:textId="3CF516A8" w:rsidR="00D330A7" w:rsidRPr="004360D5" w:rsidRDefault="00D330A7" w:rsidP="00B45439">
            <w:pPr>
              <w:pStyle w:val="ListParagraph"/>
              <w:numPr>
                <w:ilvl w:val="0"/>
                <w:numId w:val="63"/>
              </w:numPr>
              <w:spacing w:before="20" w:after="20"/>
              <w:ind w:left="284" w:hanging="284"/>
              <w:contextualSpacing w:val="0"/>
              <w:rPr>
                <w:sz w:val="18"/>
                <w:szCs w:val="18"/>
              </w:rPr>
            </w:pPr>
            <w:r w:rsidRPr="004360D5">
              <w:rPr>
                <w:sz w:val="18"/>
                <w:szCs w:val="18"/>
              </w:rPr>
              <w:t>Agree to proposed schedules</w:t>
            </w:r>
          </w:p>
        </w:tc>
      </w:tr>
      <w:tr w:rsidR="00C1014E" w:rsidRPr="00375403" w14:paraId="78F4C463" w14:textId="77777777" w:rsidTr="00006031">
        <w:tc>
          <w:tcPr>
            <w:tcW w:w="1264" w:type="pct"/>
            <w:tcBorders>
              <w:bottom w:val="single" w:sz="4" w:space="0" w:color="BFBFBF" w:themeColor="background1" w:themeShade="BF"/>
            </w:tcBorders>
            <w:shd w:val="clear" w:color="auto" w:fill="DBEFF9" w:themeFill="background2"/>
            <w:vAlign w:val="center"/>
          </w:tcPr>
          <w:p w14:paraId="32F6DCFE" w14:textId="35588C04" w:rsidR="00D330A7" w:rsidRPr="00330754" w:rsidRDefault="00D330A7" w:rsidP="00B45439">
            <w:pPr>
              <w:spacing w:before="20" w:after="20"/>
              <w:rPr>
                <w:sz w:val="20"/>
                <w:szCs w:val="20"/>
              </w:rPr>
            </w:pPr>
            <w:r>
              <w:rPr>
                <w:sz w:val="20"/>
                <w:szCs w:val="20"/>
              </w:rPr>
              <w:t xml:space="preserve">AM7 </w:t>
            </w:r>
            <w:r w:rsidRPr="006E629A">
              <w:rPr>
                <w:sz w:val="20"/>
                <w:szCs w:val="20"/>
              </w:rPr>
              <w:t>information collection completed</w:t>
            </w:r>
          </w:p>
        </w:tc>
        <w:tc>
          <w:tcPr>
            <w:tcW w:w="779" w:type="pct"/>
            <w:vMerge/>
            <w:tcBorders>
              <w:bottom w:val="single" w:sz="4" w:space="0" w:color="BFBFBF" w:themeColor="background1" w:themeShade="BF"/>
            </w:tcBorders>
            <w:shd w:val="clear" w:color="auto" w:fill="DFFCFD"/>
            <w:vAlign w:val="center"/>
          </w:tcPr>
          <w:p w14:paraId="4388D524" w14:textId="77777777" w:rsidR="00D330A7" w:rsidRPr="00181DF7" w:rsidRDefault="00D330A7" w:rsidP="00B45439">
            <w:pPr>
              <w:spacing w:before="20" w:after="20"/>
              <w:ind w:left="284" w:hanging="284"/>
              <w:rPr>
                <w:sz w:val="18"/>
                <w:szCs w:val="18"/>
              </w:rPr>
            </w:pPr>
          </w:p>
        </w:tc>
        <w:tc>
          <w:tcPr>
            <w:tcW w:w="730" w:type="pct"/>
            <w:vMerge/>
            <w:shd w:val="clear" w:color="auto" w:fill="auto"/>
            <w:vAlign w:val="center"/>
          </w:tcPr>
          <w:p w14:paraId="7365A0E3" w14:textId="77777777" w:rsidR="00D330A7" w:rsidRPr="00181DF7" w:rsidRDefault="00D330A7" w:rsidP="00B45439">
            <w:pPr>
              <w:spacing w:before="20" w:after="20"/>
              <w:ind w:left="284" w:hanging="284"/>
              <w:rPr>
                <w:sz w:val="18"/>
                <w:szCs w:val="18"/>
              </w:rPr>
            </w:pPr>
          </w:p>
        </w:tc>
        <w:tc>
          <w:tcPr>
            <w:tcW w:w="730" w:type="pct"/>
            <w:vMerge/>
            <w:shd w:val="clear" w:color="auto" w:fill="auto"/>
            <w:vAlign w:val="center"/>
          </w:tcPr>
          <w:p w14:paraId="1CDA2A5D" w14:textId="77777777" w:rsidR="00D330A7" w:rsidRPr="00181DF7" w:rsidRDefault="00D330A7" w:rsidP="00B45439">
            <w:pPr>
              <w:spacing w:before="20" w:after="20"/>
              <w:ind w:left="284" w:hanging="284"/>
              <w:rPr>
                <w:sz w:val="18"/>
                <w:szCs w:val="18"/>
              </w:rPr>
            </w:pPr>
          </w:p>
        </w:tc>
        <w:tc>
          <w:tcPr>
            <w:tcW w:w="730" w:type="pct"/>
            <w:vMerge/>
            <w:shd w:val="clear" w:color="auto" w:fill="auto"/>
            <w:vAlign w:val="center"/>
          </w:tcPr>
          <w:p w14:paraId="7897FC09" w14:textId="77777777" w:rsidR="00D330A7" w:rsidRPr="00181DF7" w:rsidRDefault="00D330A7" w:rsidP="00B45439">
            <w:pPr>
              <w:spacing w:before="20" w:after="20"/>
              <w:rPr>
                <w:sz w:val="18"/>
                <w:szCs w:val="18"/>
              </w:rPr>
            </w:pPr>
          </w:p>
        </w:tc>
        <w:tc>
          <w:tcPr>
            <w:tcW w:w="767" w:type="pct"/>
            <w:vMerge/>
            <w:shd w:val="clear" w:color="auto" w:fill="auto"/>
            <w:vAlign w:val="center"/>
          </w:tcPr>
          <w:p w14:paraId="79ACE5B2" w14:textId="77777777" w:rsidR="00D330A7" w:rsidRPr="00181DF7" w:rsidRDefault="00D330A7" w:rsidP="00B45439">
            <w:pPr>
              <w:spacing w:before="20" w:after="20"/>
              <w:rPr>
                <w:sz w:val="18"/>
                <w:szCs w:val="18"/>
              </w:rPr>
            </w:pPr>
          </w:p>
        </w:tc>
      </w:tr>
      <w:tr w:rsidR="00C1014E" w:rsidRPr="00375403" w14:paraId="1FA99D30" w14:textId="77777777" w:rsidTr="00006031">
        <w:tc>
          <w:tcPr>
            <w:tcW w:w="1264" w:type="pct"/>
            <w:tcBorders>
              <w:bottom w:val="single" w:sz="4" w:space="0" w:color="BFBFBF" w:themeColor="background1" w:themeShade="BF"/>
            </w:tcBorders>
            <w:shd w:val="clear" w:color="auto" w:fill="DBEFF9" w:themeFill="background2"/>
            <w:vAlign w:val="center"/>
          </w:tcPr>
          <w:p w14:paraId="64F98347" w14:textId="393B5C81" w:rsidR="00D330A7" w:rsidRPr="00330754" w:rsidRDefault="00D330A7" w:rsidP="00B45439">
            <w:pPr>
              <w:spacing w:before="20" w:after="20"/>
              <w:rPr>
                <w:sz w:val="20"/>
                <w:szCs w:val="20"/>
              </w:rPr>
            </w:pPr>
            <w:r>
              <w:rPr>
                <w:sz w:val="20"/>
                <w:szCs w:val="20"/>
              </w:rPr>
              <w:t xml:space="preserve">AM8 </w:t>
            </w:r>
            <w:r w:rsidRPr="006E629A">
              <w:rPr>
                <w:sz w:val="20"/>
                <w:szCs w:val="20"/>
              </w:rPr>
              <w:t>cost recovery schedule proposed</w:t>
            </w:r>
          </w:p>
        </w:tc>
        <w:tc>
          <w:tcPr>
            <w:tcW w:w="779" w:type="pct"/>
            <w:tcBorders>
              <w:bottom w:val="single" w:sz="4" w:space="0" w:color="BFBFBF" w:themeColor="background1" w:themeShade="BF"/>
            </w:tcBorders>
            <w:shd w:val="clear" w:color="auto" w:fill="DFFCFD"/>
            <w:vAlign w:val="center"/>
          </w:tcPr>
          <w:p w14:paraId="532E32E7" w14:textId="36B60CD0" w:rsidR="00D330A7" w:rsidRPr="00C1014E" w:rsidRDefault="00D330A7" w:rsidP="00B45439">
            <w:pPr>
              <w:spacing w:before="20" w:after="20"/>
              <w:rPr>
                <w:sz w:val="18"/>
                <w:szCs w:val="18"/>
              </w:rPr>
            </w:pPr>
            <w:r w:rsidRPr="00C1014E">
              <w:rPr>
                <w:sz w:val="18"/>
                <w:szCs w:val="18"/>
                <w:u w:val="single"/>
              </w:rPr>
              <w:t>Lead</w:t>
            </w:r>
            <w:r w:rsidRPr="00C1014E">
              <w:rPr>
                <w:sz w:val="18"/>
                <w:szCs w:val="18"/>
              </w:rPr>
              <w:t xml:space="preserve"> on developing draft schedule</w:t>
            </w:r>
          </w:p>
        </w:tc>
        <w:tc>
          <w:tcPr>
            <w:tcW w:w="730" w:type="pct"/>
            <w:vMerge/>
            <w:tcBorders>
              <w:bottom w:val="single" w:sz="4" w:space="0" w:color="BFBFBF" w:themeColor="background1" w:themeShade="BF"/>
            </w:tcBorders>
            <w:shd w:val="clear" w:color="auto" w:fill="auto"/>
            <w:vAlign w:val="center"/>
          </w:tcPr>
          <w:p w14:paraId="2E63A847" w14:textId="77777777" w:rsidR="00D330A7" w:rsidRPr="004360D5" w:rsidRDefault="00D330A7" w:rsidP="00B45439">
            <w:pPr>
              <w:pStyle w:val="ListParagraph"/>
              <w:numPr>
                <w:ilvl w:val="0"/>
                <w:numId w:val="63"/>
              </w:numPr>
              <w:spacing w:before="20" w:after="20"/>
              <w:ind w:left="284" w:hanging="284"/>
              <w:contextualSpacing w:val="0"/>
              <w:rPr>
                <w:sz w:val="18"/>
                <w:szCs w:val="18"/>
              </w:rPr>
            </w:pPr>
          </w:p>
        </w:tc>
        <w:tc>
          <w:tcPr>
            <w:tcW w:w="730" w:type="pct"/>
            <w:vMerge/>
            <w:tcBorders>
              <w:bottom w:val="single" w:sz="4" w:space="0" w:color="BFBFBF" w:themeColor="background1" w:themeShade="BF"/>
            </w:tcBorders>
            <w:shd w:val="clear" w:color="auto" w:fill="auto"/>
            <w:vAlign w:val="center"/>
          </w:tcPr>
          <w:p w14:paraId="403B75E6" w14:textId="77777777" w:rsidR="00D330A7" w:rsidRPr="004360D5" w:rsidRDefault="00D330A7" w:rsidP="00B45439">
            <w:pPr>
              <w:pStyle w:val="ListParagraph"/>
              <w:numPr>
                <w:ilvl w:val="0"/>
                <w:numId w:val="63"/>
              </w:numPr>
              <w:spacing w:before="20" w:after="20"/>
              <w:ind w:left="284" w:hanging="284"/>
              <w:contextualSpacing w:val="0"/>
              <w:rPr>
                <w:sz w:val="18"/>
                <w:szCs w:val="18"/>
              </w:rPr>
            </w:pPr>
          </w:p>
        </w:tc>
        <w:tc>
          <w:tcPr>
            <w:tcW w:w="730" w:type="pct"/>
            <w:vMerge/>
            <w:tcBorders>
              <w:bottom w:val="single" w:sz="4" w:space="0" w:color="BFBFBF" w:themeColor="background1" w:themeShade="BF"/>
            </w:tcBorders>
            <w:shd w:val="clear" w:color="auto" w:fill="auto"/>
            <w:vAlign w:val="center"/>
          </w:tcPr>
          <w:p w14:paraId="4426C4AF" w14:textId="77777777" w:rsidR="00D330A7" w:rsidRPr="00181DF7" w:rsidRDefault="00D330A7" w:rsidP="00B45439">
            <w:pPr>
              <w:spacing w:before="20" w:after="20"/>
              <w:rPr>
                <w:sz w:val="18"/>
                <w:szCs w:val="18"/>
              </w:rPr>
            </w:pPr>
          </w:p>
        </w:tc>
        <w:tc>
          <w:tcPr>
            <w:tcW w:w="767" w:type="pct"/>
            <w:vMerge/>
            <w:shd w:val="clear" w:color="auto" w:fill="auto"/>
            <w:vAlign w:val="center"/>
          </w:tcPr>
          <w:p w14:paraId="1E543608" w14:textId="77777777" w:rsidR="00D330A7" w:rsidRPr="00181DF7" w:rsidRDefault="00D330A7" w:rsidP="00B45439">
            <w:pPr>
              <w:spacing w:before="20" w:after="20"/>
              <w:rPr>
                <w:sz w:val="18"/>
                <w:szCs w:val="18"/>
              </w:rPr>
            </w:pPr>
          </w:p>
        </w:tc>
      </w:tr>
      <w:tr w:rsidR="00C1014E" w:rsidRPr="00375403" w14:paraId="78C5B320" w14:textId="77777777" w:rsidTr="00006031">
        <w:tc>
          <w:tcPr>
            <w:tcW w:w="1264" w:type="pct"/>
            <w:tcBorders>
              <w:bottom w:val="single" w:sz="4" w:space="0" w:color="BFBFBF" w:themeColor="background1" w:themeShade="BF"/>
            </w:tcBorders>
            <w:shd w:val="clear" w:color="auto" w:fill="DBEFF9" w:themeFill="background2"/>
            <w:vAlign w:val="center"/>
          </w:tcPr>
          <w:p w14:paraId="283A4498" w14:textId="0B78ED7C" w:rsidR="00D330A7" w:rsidRPr="00330754" w:rsidRDefault="00D330A7" w:rsidP="00B45439">
            <w:pPr>
              <w:spacing w:before="20" w:after="20"/>
              <w:rPr>
                <w:sz w:val="20"/>
                <w:szCs w:val="20"/>
              </w:rPr>
            </w:pPr>
            <w:r>
              <w:rPr>
                <w:sz w:val="20"/>
                <w:szCs w:val="20"/>
              </w:rPr>
              <w:t xml:space="preserve">AM9 </w:t>
            </w:r>
            <w:r w:rsidRPr="006E629A">
              <w:rPr>
                <w:sz w:val="20"/>
                <w:szCs w:val="20"/>
              </w:rPr>
              <w:t>cost recovery schedule agreed and documented</w:t>
            </w:r>
          </w:p>
        </w:tc>
        <w:tc>
          <w:tcPr>
            <w:tcW w:w="779" w:type="pct"/>
            <w:tcBorders>
              <w:bottom w:val="single" w:sz="4" w:space="0" w:color="BFBFBF" w:themeColor="background1" w:themeShade="BF"/>
            </w:tcBorders>
            <w:shd w:val="clear" w:color="auto" w:fill="DFFCFD"/>
            <w:vAlign w:val="center"/>
          </w:tcPr>
          <w:p w14:paraId="5E66373C" w14:textId="3C63F7AC" w:rsidR="00D330A7" w:rsidRPr="00C1014E" w:rsidRDefault="00D330A7" w:rsidP="00B45439">
            <w:pPr>
              <w:spacing w:before="20" w:after="20"/>
              <w:rPr>
                <w:sz w:val="18"/>
                <w:szCs w:val="18"/>
              </w:rPr>
            </w:pPr>
            <w:r w:rsidRPr="00C1014E">
              <w:rPr>
                <w:sz w:val="18"/>
                <w:szCs w:val="18"/>
                <w:u w:val="single"/>
              </w:rPr>
              <w:t>Lead</w:t>
            </w:r>
            <w:r w:rsidRPr="00C1014E">
              <w:rPr>
                <w:sz w:val="18"/>
                <w:szCs w:val="18"/>
              </w:rPr>
              <w:t xml:space="preserve"> on presenting for approval</w:t>
            </w:r>
          </w:p>
        </w:tc>
        <w:tc>
          <w:tcPr>
            <w:tcW w:w="730" w:type="pct"/>
            <w:tcBorders>
              <w:bottom w:val="single" w:sz="4" w:space="0" w:color="BFBFBF" w:themeColor="background1" w:themeShade="BF"/>
            </w:tcBorders>
            <w:shd w:val="clear" w:color="auto" w:fill="auto"/>
            <w:vAlign w:val="center"/>
          </w:tcPr>
          <w:p w14:paraId="1261E599" w14:textId="580015D8" w:rsidR="00D330A7" w:rsidRPr="004360D5" w:rsidRDefault="00D330A7" w:rsidP="00B45439">
            <w:pPr>
              <w:pStyle w:val="ListParagraph"/>
              <w:numPr>
                <w:ilvl w:val="0"/>
                <w:numId w:val="63"/>
              </w:numPr>
              <w:spacing w:before="20" w:after="20"/>
              <w:ind w:left="284" w:hanging="284"/>
              <w:contextualSpacing w:val="0"/>
              <w:rPr>
                <w:sz w:val="18"/>
                <w:szCs w:val="18"/>
              </w:rPr>
            </w:pPr>
            <w:r w:rsidRPr="004360D5">
              <w:rPr>
                <w:sz w:val="18"/>
                <w:szCs w:val="18"/>
              </w:rPr>
              <w:t>Endorse and approve</w:t>
            </w:r>
          </w:p>
        </w:tc>
        <w:tc>
          <w:tcPr>
            <w:tcW w:w="730" w:type="pct"/>
            <w:tcBorders>
              <w:bottom w:val="single" w:sz="4" w:space="0" w:color="BFBFBF" w:themeColor="background1" w:themeShade="BF"/>
            </w:tcBorders>
            <w:shd w:val="clear" w:color="auto" w:fill="auto"/>
            <w:vAlign w:val="center"/>
          </w:tcPr>
          <w:p w14:paraId="50B1C82B" w14:textId="6617461D" w:rsidR="00D330A7" w:rsidRPr="004360D5" w:rsidRDefault="008D4A68" w:rsidP="00B45439">
            <w:pPr>
              <w:pStyle w:val="ListParagraph"/>
              <w:numPr>
                <w:ilvl w:val="0"/>
                <w:numId w:val="63"/>
              </w:numPr>
              <w:spacing w:before="20" w:after="20"/>
              <w:ind w:left="284" w:hanging="284"/>
              <w:contextualSpacing w:val="0"/>
              <w:rPr>
                <w:sz w:val="18"/>
                <w:szCs w:val="18"/>
              </w:rPr>
            </w:pPr>
            <w:r w:rsidRPr="004360D5">
              <w:rPr>
                <w:sz w:val="18"/>
                <w:szCs w:val="18"/>
              </w:rPr>
              <w:t>Assist in documentation and information-sharing</w:t>
            </w:r>
          </w:p>
        </w:tc>
        <w:tc>
          <w:tcPr>
            <w:tcW w:w="730" w:type="pct"/>
            <w:tcBorders>
              <w:bottom w:val="single" w:sz="4" w:space="0" w:color="BFBFBF" w:themeColor="background1" w:themeShade="BF"/>
            </w:tcBorders>
            <w:shd w:val="clear" w:color="auto" w:fill="auto"/>
            <w:vAlign w:val="center"/>
          </w:tcPr>
          <w:p w14:paraId="4F58EC31" w14:textId="77777777" w:rsidR="00D330A7" w:rsidRPr="00742D9A" w:rsidRDefault="00D330A7" w:rsidP="00B45439">
            <w:pPr>
              <w:spacing w:before="20" w:after="20"/>
              <w:rPr>
                <w:color w:val="FFFFFF" w:themeColor="background1"/>
                <w:sz w:val="18"/>
                <w:szCs w:val="18"/>
              </w:rPr>
            </w:pPr>
          </w:p>
        </w:tc>
        <w:tc>
          <w:tcPr>
            <w:tcW w:w="767" w:type="pct"/>
            <w:vMerge/>
            <w:tcBorders>
              <w:bottom w:val="single" w:sz="4" w:space="0" w:color="BFBFBF" w:themeColor="background1" w:themeShade="BF"/>
            </w:tcBorders>
            <w:shd w:val="clear" w:color="auto" w:fill="auto"/>
            <w:vAlign w:val="center"/>
          </w:tcPr>
          <w:p w14:paraId="2169F416" w14:textId="77777777" w:rsidR="00D330A7" w:rsidRPr="00181DF7" w:rsidRDefault="00D330A7" w:rsidP="00B45439">
            <w:pPr>
              <w:spacing w:before="20" w:after="20"/>
              <w:rPr>
                <w:sz w:val="18"/>
                <w:szCs w:val="18"/>
              </w:rPr>
            </w:pPr>
          </w:p>
        </w:tc>
      </w:tr>
      <w:tr w:rsidR="00D330A7" w:rsidRPr="00375403" w14:paraId="18DE8F0B" w14:textId="77777777" w:rsidTr="00D330A7">
        <w:tc>
          <w:tcPr>
            <w:tcW w:w="5000" w:type="pct"/>
            <w:gridSpan w:val="6"/>
            <w:tcBorders>
              <w:bottom w:val="single" w:sz="4" w:space="0" w:color="BFBFBF" w:themeColor="background1" w:themeShade="BF"/>
            </w:tcBorders>
            <w:shd w:val="clear" w:color="auto" w:fill="C7E2FA" w:themeFill="accent1" w:themeFillTint="33"/>
            <w:vAlign w:val="center"/>
          </w:tcPr>
          <w:p w14:paraId="289C8D1E" w14:textId="7E522762" w:rsidR="00D330A7" w:rsidRPr="00181DF7" w:rsidRDefault="00D330A7" w:rsidP="00B45439">
            <w:pPr>
              <w:spacing w:before="20" w:after="20"/>
              <w:rPr>
                <w:sz w:val="18"/>
                <w:szCs w:val="18"/>
              </w:rPr>
            </w:pPr>
            <w:r w:rsidRPr="00330754">
              <w:rPr>
                <w:sz w:val="20"/>
                <w:szCs w:val="20"/>
              </w:rPr>
              <w:t>Surcharges for nature throu</w:t>
            </w:r>
            <w:r w:rsidRPr="00472E07">
              <w:rPr>
                <w:sz w:val="20"/>
                <w:szCs w:val="20"/>
              </w:rPr>
              <w:t xml:space="preserve">gh road tolls </w:t>
            </w:r>
            <w:r>
              <w:rPr>
                <w:sz w:val="20"/>
                <w:szCs w:val="20"/>
              </w:rPr>
              <w:t>&amp;</w:t>
            </w:r>
            <w:r w:rsidRPr="00472E07">
              <w:rPr>
                <w:sz w:val="20"/>
                <w:szCs w:val="20"/>
              </w:rPr>
              <w:t xml:space="preserve"> bednight levies</w:t>
            </w:r>
          </w:p>
        </w:tc>
      </w:tr>
      <w:tr w:rsidR="00C1014E" w:rsidRPr="00375403" w14:paraId="05C77192" w14:textId="77777777" w:rsidTr="00006031">
        <w:tc>
          <w:tcPr>
            <w:tcW w:w="1264" w:type="pct"/>
            <w:tcBorders>
              <w:bottom w:val="single" w:sz="4" w:space="0" w:color="BFBFBF" w:themeColor="background1" w:themeShade="BF"/>
            </w:tcBorders>
            <w:shd w:val="clear" w:color="auto" w:fill="DBEFF9" w:themeFill="background2"/>
            <w:vAlign w:val="center"/>
          </w:tcPr>
          <w:p w14:paraId="7D6A86CD" w14:textId="1868E72A" w:rsidR="008D4A68" w:rsidRPr="00330754" w:rsidRDefault="008D4A68" w:rsidP="00B45439">
            <w:pPr>
              <w:spacing w:before="20" w:after="20"/>
              <w:rPr>
                <w:sz w:val="20"/>
                <w:szCs w:val="20"/>
              </w:rPr>
            </w:pPr>
            <w:r>
              <w:rPr>
                <w:sz w:val="20"/>
                <w:szCs w:val="20"/>
              </w:rPr>
              <w:t xml:space="preserve">BM1 </w:t>
            </w:r>
            <w:r w:rsidRPr="006E629A">
              <w:rPr>
                <w:sz w:val="20"/>
                <w:szCs w:val="20"/>
              </w:rPr>
              <w:t>in principle agreement from industry sta</w:t>
            </w:r>
            <w:r>
              <w:rPr>
                <w:sz w:val="20"/>
                <w:szCs w:val="20"/>
              </w:rPr>
              <w:t>k</w:t>
            </w:r>
            <w:r w:rsidRPr="006E629A">
              <w:rPr>
                <w:sz w:val="20"/>
                <w:szCs w:val="20"/>
              </w:rPr>
              <w:t>eholders</w:t>
            </w:r>
          </w:p>
        </w:tc>
        <w:tc>
          <w:tcPr>
            <w:tcW w:w="779" w:type="pct"/>
            <w:tcBorders>
              <w:bottom w:val="single" w:sz="4" w:space="0" w:color="BFBFBF" w:themeColor="background1" w:themeShade="BF"/>
            </w:tcBorders>
            <w:shd w:val="clear" w:color="auto" w:fill="DFFCFD"/>
            <w:vAlign w:val="center"/>
          </w:tcPr>
          <w:p w14:paraId="7AC25464" w14:textId="09F54920" w:rsidR="008D4A68" w:rsidRPr="00C1014E" w:rsidRDefault="008D4A68" w:rsidP="00B45439">
            <w:pPr>
              <w:spacing w:before="20" w:after="20"/>
              <w:rPr>
                <w:sz w:val="18"/>
                <w:szCs w:val="18"/>
              </w:rPr>
            </w:pPr>
            <w:r w:rsidRPr="00C1014E">
              <w:rPr>
                <w:sz w:val="18"/>
                <w:szCs w:val="18"/>
                <w:u w:val="single"/>
              </w:rPr>
              <w:t>Lead</w:t>
            </w:r>
            <w:r w:rsidRPr="00C1014E">
              <w:rPr>
                <w:sz w:val="18"/>
                <w:szCs w:val="18"/>
              </w:rPr>
              <w:t xml:space="preserve"> on outreach and dialogue with industry stakeholders</w:t>
            </w:r>
          </w:p>
        </w:tc>
        <w:tc>
          <w:tcPr>
            <w:tcW w:w="730" w:type="pct"/>
            <w:tcBorders>
              <w:bottom w:val="single" w:sz="4" w:space="0" w:color="BFBFBF" w:themeColor="background1" w:themeShade="BF"/>
            </w:tcBorders>
            <w:shd w:val="clear" w:color="auto" w:fill="auto"/>
            <w:vAlign w:val="center"/>
          </w:tcPr>
          <w:p w14:paraId="0C2C6C27" w14:textId="6A36E687" w:rsidR="008D4A68" w:rsidRPr="004360D5" w:rsidRDefault="008D4A68" w:rsidP="00B45439">
            <w:pPr>
              <w:pStyle w:val="ListParagraph"/>
              <w:numPr>
                <w:ilvl w:val="0"/>
                <w:numId w:val="63"/>
              </w:numPr>
              <w:spacing w:before="20" w:after="20"/>
              <w:ind w:left="284" w:hanging="284"/>
              <w:contextualSpacing w:val="0"/>
              <w:rPr>
                <w:sz w:val="18"/>
                <w:szCs w:val="18"/>
              </w:rPr>
            </w:pPr>
            <w:r w:rsidRPr="004360D5">
              <w:rPr>
                <w:sz w:val="18"/>
                <w:szCs w:val="18"/>
              </w:rPr>
              <w:t>Participate in meetings as required</w:t>
            </w:r>
          </w:p>
        </w:tc>
        <w:tc>
          <w:tcPr>
            <w:tcW w:w="730" w:type="pct"/>
            <w:vMerge w:val="restart"/>
            <w:shd w:val="clear" w:color="auto" w:fill="auto"/>
            <w:vAlign w:val="center"/>
          </w:tcPr>
          <w:p w14:paraId="23358B9C" w14:textId="77777777" w:rsidR="008D4A68" w:rsidRPr="004360D5" w:rsidRDefault="008D4A68" w:rsidP="00B45439">
            <w:pPr>
              <w:pStyle w:val="ListParagraph"/>
              <w:numPr>
                <w:ilvl w:val="0"/>
                <w:numId w:val="63"/>
              </w:numPr>
              <w:spacing w:before="20" w:after="20"/>
              <w:ind w:left="284" w:hanging="284"/>
              <w:contextualSpacing w:val="0"/>
              <w:rPr>
                <w:sz w:val="18"/>
                <w:szCs w:val="18"/>
              </w:rPr>
            </w:pPr>
            <w:r w:rsidRPr="004360D5">
              <w:rPr>
                <w:sz w:val="18"/>
                <w:szCs w:val="18"/>
              </w:rPr>
              <w:t>Coordinate and support</w:t>
            </w:r>
          </w:p>
          <w:p w14:paraId="6CE2BBDD" w14:textId="188D19FD" w:rsidR="008D4A68" w:rsidRPr="004360D5" w:rsidRDefault="008D4A68" w:rsidP="00B45439">
            <w:pPr>
              <w:pStyle w:val="ListParagraph"/>
              <w:numPr>
                <w:ilvl w:val="0"/>
                <w:numId w:val="63"/>
              </w:numPr>
              <w:spacing w:before="20" w:after="20"/>
              <w:ind w:left="284" w:hanging="284"/>
              <w:contextualSpacing w:val="0"/>
              <w:rPr>
                <w:sz w:val="18"/>
                <w:szCs w:val="18"/>
              </w:rPr>
            </w:pPr>
            <w:r w:rsidRPr="004360D5">
              <w:rPr>
                <w:sz w:val="18"/>
                <w:szCs w:val="18"/>
              </w:rPr>
              <w:t>Assist in organising dialogues and consultations with external partners</w:t>
            </w:r>
          </w:p>
          <w:p w14:paraId="5839935F" w14:textId="77777777" w:rsidR="008D4A68" w:rsidRPr="004360D5" w:rsidRDefault="008D4A68" w:rsidP="00B45439">
            <w:pPr>
              <w:pStyle w:val="ListParagraph"/>
              <w:numPr>
                <w:ilvl w:val="0"/>
                <w:numId w:val="63"/>
              </w:numPr>
              <w:spacing w:before="20" w:after="20"/>
              <w:ind w:left="284" w:hanging="284"/>
              <w:contextualSpacing w:val="0"/>
              <w:rPr>
                <w:sz w:val="18"/>
                <w:szCs w:val="18"/>
              </w:rPr>
            </w:pPr>
            <w:r w:rsidRPr="004360D5">
              <w:rPr>
                <w:sz w:val="18"/>
                <w:szCs w:val="18"/>
              </w:rPr>
              <w:t>Facilitate technical inputs</w:t>
            </w:r>
          </w:p>
          <w:p w14:paraId="1F3DD655" w14:textId="33D78A17" w:rsidR="008D4A68" w:rsidRPr="004360D5" w:rsidRDefault="008D4A68" w:rsidP="00B45439">
            <w:pPr>
              <w:pStyle w:val="ListParagraph"/>
              <w:numPr>
                <w:ilvl w:val="0"/>
                <w:numId w:val="63"/>
              </w:numPr>
              <w:spacing w:before="20" w:after="20"/>
              <w:ind w:left="284" w:hanging="284"/>
              <w:contextualSpacing w:val="0"/>
              <w:rPr>
                <w:sz w:val="18"/>
                <w:szCs w:val="18"/>
              </w:rPr>
            </w:pPr>
            <w:r w:rsidRPr="004360D5">
              <w:rPr>
                <w:sz w:val="18"/>
                <w:szCs w:val="18"/>
              </w:rPr>
              <w:lastRenderedPageBreak/>
              <w:t>Assist in documentation and information-sharing</w:t>
            </w:r>
          </w:p>
        </w:tc>
        <w:tc>
          <w:tcPr>
            <w:tcW w:w="730" w:type="pct"/>
            <w:tcBorders>
              <w:bottom w:val="single" w:sz="4" w:space="0" w:color="BFBFBF" w:themeColor="background1" w:themeShade="BF"/>
            </w:tcBorders>
            <w:shd w:val="clear" w:color="auto" w:fill="auto"/>
            <w:vAlign w:val="center"/>
          </w:tcPr>
          <w:p w14:paraId="22543D44" w14:textId="77777777" w:rsidR="008D4A68" w:rsidRPr="00742D9A" w:rsidRDefault="008D4A68" w:rsidP="00B45439">
            <w:pPr>
              <w:spacing w:before="20" w:after="20"/>
              <w:rPr>
                <w:color w:val="FFFFFF" w:themeColor="background1"/>
                <w:sz w:val="18"/>
                <w:szCs w:val="18"/>
              </w:rPr>
            </w:pPr>
          </w:p>
        </w:tc>
        <w:tc>
          <w:tcPr>
            <w:tcW w:w="767" w:type="pct"/>
            <w:tcBorders>
              <w:bottom w:val="single" w:sz="4" w:space="0" w:color="BFBFBF" w:themeColor="background1" w:themeShade="BF"/>
            </w:tcBorders>
            <w:shd w:val="clear" w:color="auto" w:fill="auto"/>
            <w:vAlign w:val="center"/>
          </w:tcPr>
          <w:p w14:paraId="3FB12708" w14:textId="0A332F5B" w:rsidR="008D4A68" w:rsidRPr="004360D5" w:rsidRDefault="0037194B" w:rsidP="00B45439">
            <w:pPr>
              <w:pStyle w:val="ListParagraph"/>
              <w:numPr>
                <w:ilvl w:val="0"/>
                <w:numId w:val="63"/>
              </w:numPr>
              <w:spacing w:before="20" w:after="20"/>
              <w:ind w:left="284" w:hanging="284"/>
              <w:contextualSpacing w:val="0"/>
              <w:rPr>
                <w:sz w:val="18"/>
                <w:szCs w:val="18"/>
              </w:rPr>
            </w:pPr>
            <w:r w:rsidRPr="004360D5">
              <w:rPr>
                <w:sz w:val="18"/>
                <w:szCs w:val="18"/>
              </w:rPr>
              <w:t>Participate in consultations</w:t>
            </w:r>
          </w:p>
          <w:p w14:paraId="14BF30FF" w14:textId="67170084" w:rsidR="0037194B" w:rsidRPr="004360D5" w:rsidRDefault="0037194B" w:rsidP="00B45439">
            <w:pPr>
              <w:pStyle w:val="ListParagraph"/>
              <w:numPr>
                <w:ilvl w:val="0"/>
                <w:numId w:val="63"/>
              </w:numPr>
              <w:spacing w:before="20" w:after="20"/>
              <w:ind w:left="284" w:hanging="284"/>
              <w:contextualSpacing w:val="0"/>
              <w:rPr>
                <w:sz w:val="18"/>
                <w:szCs w:val="18"/>
              </w:rPr>
            </w:pPr>
            <w:r w:rsidRPr="004360D5">
              <w:rPr>
                <w:sz w:val="18"/>
                <w:szCs w:val="18"/>
              </w:rPr>
              <w:t>Agree to participate</w:t>
            </w:r>
          </w:p>
        </w:tc>
      </w:tr>
      <w:tr w:rsidR="00742D9A" w:rsidRPr="00375403" w14:paraId="51C3F1B7" w14:textId="77777777" w:rsidTr="00742D9A">
        <w:tc>
          <w:tcPr>
            <w:tcW w:w="1264" w:type="pct"/>
            <w:tcBorders>
              <w:bottom w:val="single" w:sz="4" w:space="0" w:color="BFBFBF" w:themeColor="background1" w:themeShade="BF"/>
            </w:tcBorders>
            <w:shd w:val="clear" w:color="auto" w:fill="DBEFF9" w:themeFill="background2"/>
            <w:vAlign w:val="center"/>
          </w:tcPr>
          <w:p w14:paraId="4F5C93BA" w14:textId="715D9078" w:rsidR="0037194B" w:rsidRPr="00330754" w:rsidRDefault="0037194B" w:rsidP="00B45439">
            <w:pPr>
              <w:spacing w:before="20" w:after="20"/>
              <w:rPr>
                <w:sz w:val="20"/>
                <w:szCs w:val="20"/>
              </w:rPr>
            </w:pPr>
            <w:r>
              <w:rPr>
                <w:sz w:val="20"/>
                <w:szCs w:val="20"/>
              </w:rPr>
              <w:t xml:space="preserve">BM2 </w:t>
            </w:r>
            <w:r w:rsidRPr="006E629A">
              <w:rPr>
                <w:sz w:val="20"/>
                <w:szCs w:val="20"/>
              </w:rPr>
              <w:t>plan for implementing surcharges developed</w:t>
            </w:r>
          </w:p>
        </w:tc>
        <w:tc>
          <w:tcPr>
            <w:tcW w:w="779" w:type="pct"/>
            <w:tcBorders>
              <w:bottom w:val="single" w:sz="4" w:space="0" w:color="BFBFBF" w:themeColor="background1" w:themeShade="BF"/>
            </w:tcBorders>
            <w:shd w:val="clear" w:color="auto" w:fill="DFFCFD"/>
            <w:vAlign w:val="center"/>
          </w:tcPr>
          <w:p w14:paraId="2D9C2E6C" w14:textId="14E0A6CA" w:rsidR="0037194B" w:rsidRPr="00C1014E" w:rsidRDefault="0037194B" w:rsidP="00B45439">
            <w:pPr>
              <w:spacing w:before="20" w:after="20"/>
              <w:rPr>
                <w:sz w:val="18"/>
                <w:szCs w:val="18"/>
              </w:rPr>
            </w:pPr>
            <w:r w:rsidRPr="00C1014E">
              <w:rPr>
                <w:sz w:val="18"/>
                <w:szCs w:val="18"/>
                <w:u w:val="single"/>
              </w:rPr>
              <w:t>Lead</w:t>
            </w:r>
            <w:r w:rsidRPr="00C1014E">
              <w:rPr>
                <w:sz w:val="18"/>
                <w:szCs w:val="18"/>
              </w:rPr>
              <w:t xml:space="preserve"> on developing plan</w:t>
            </w:r>
          </w:p>
        </w:tc>
        <w:tc>
          <w:tcPr>
            <w:tcW w:w="730" w:type="pct"/>
            <w:vMerge w:val="restart"/>
            <w:shd w:val="clear" w:color="auto" w:fill="auto"/>
            <w:vAlign w:val="center"/>
          </w:tcPr>
          <w:p w14:paraId="37D40016" w14:textId="77777777" w:rsidR="0037194B" w:rsidRPr="004360D5" w:rsidRDefault="0037194B" w:rsidP="00B45439">
            <w:pPr>
              <w:pStyle w:val="ListParagraph"/>
              <w:numPr>
                <w:ilvl w:val="0"/>
                <w:numId w:val="63"/>
              </w:numPr>
              <w:spacing w:before="20" w:after="20"/>
              <w:ind w:left="284" w:hanging="284"/>
              <w:contextualSpacing w:val="0"/>
              <w:rPr>
                <w:sz w:val="18"/>
                <w:szCs w:val="18"/>
              </w:rPr>
            </w:pPr>
            <w:r w:rsidRPr="004360D5">
              <w:rPr>
                <w:sz w:val="18"/>
                <w:szCs w:val="18"/>
              </w:rPr>
              <w:t>Advise</w:t>
            </w:r>
          </w:p>
          <w:p w14:paraId="5BADB5A2" w14:textId="3DA32BCC" w:rsidR="0037194B" w:rsidRPr="004360D5" w:rsidRDefault="0037194B" w:rsidP="00B45439">
            <w:pPr>
              <w:pStyle w:val="ListParagraph"/>
              <w:numPr>
                <w:ilvl w:val="0"/>
                <w:numId w:val="63"/>
              </w:numPr>
              <w:spacing w:before="20" w:after="20"/>
              <w:ind w:left="142" w:hanging="142"/>
              <w:contextualSpacing w:val="0"/>
              <w:rPr>
                <w:sz w:val="18"/>
                <w:szCs w:val="18"/>
              </w:rPr>
            </w:pPr>
            <w:r w:rsidRPr="004360D5">
              <w:rPr>
                <w:sz w:val="18"/>
                <w:szCs w:val="18"/>
              </w:rPr>
              <w:t>Endorse and approve</w:t>
            </w:r>
          </w:p>
        </w:tc>
        <w:tc>
          <w:tcPr>
            <w:tcW w:w="730" w:type="pct"/>
            <w:vMerge/>
            <w:shd w:val="clear" w:color="auto" w:fill="auto"/>
            <w:vAlign w:val="center"/>
          </w:tcPr>
          <w:p w14:paraId="321DDDDF" w14:textId="77777777" w:rsidR="0037194B" w:rsidRPr="00181DF7" w:rsidRDefault="0037194B" w:rsidP="00B45439">
            <w:pPr>
              <w:spacing w:before="20" w:after="20"/>
              <w:rPr>
                <w:sz w:val="18"/>
                <w:szCs w:val="18"/>
              </w:rPr>
            </w:pPr>
          </w:p>
        </w:tc>
        <w:tc>
          <w:tcPr>
            <w:tcW w:w="730" w:type="pct"/>
            <w:tcBorders>
              <w:bottom w:val="single" w:sz="4" w:space="0" w:color="BFBFBF" w:themeColor="background1" w:themeShade="BF"/>
            </w:tcBorders>
            <w:shd w:val="clear" w:color="auto" w:fill="auto"/>
            <w:vAlign w:val="center"/>
          </w:tcPr>
          <w:p w14:paraId="3ED57B92" w14:textId="45BC4311" w:rsidR="0037194B" w:rsidRPr="004360D5" w:rsidRDefault="0037194B" w:rsidP="00B45439">
            <w:pPr>
              <w:pStyle w:val="ListParagraph"/>
              <w:numPr>
                <w:ilvl w:val="0"/>
                <w:numId w:val="63"/>
              </w:numPr>
              <w:spacing w:before="20" w:after="20"/>
              <w:ind w:left="142" w:hanging="142"/>
              <w:contextualSpacing w:val="0"/>
              <w:rPr>
                <w:sz w:val="18"/>
                <w:szCs w:val="18"/>
              </w:rPr>
            </w:pPr>
            <w:r w:rsidRPr="004360D5">
              <w:rPr>
                <w:sz w:val="18"/>
                <w:szCs w:val="18"/>
              </w:rPr>
              <w:t>Assist and advise as requested</w:t>
            </w:r>
          </w:p>
        </w:tc>
        <w:tc>
          <w:tcPr>
            <w:tcW w:w="767" w:type="pct"/>
            <w:tcBorders>
              <w:bottom w:val="single" w:sz="4" w:space="0" w:color="BFBFBF" w:themeColor="background1" w:themeShade="BF"/>
            </w:tcBorders>
            <w:shd w:val="clear" w:color="auto" w:fill="auto"/>
            <w:vAlign w:val="center"/>
          </w:tcPr>
          <w:p w14:paraId="02359E4B" w14:textId="77777777" w:rsidR="0037194B" w:rsidRPr="004360D5" w:rsidRDefault="0037194B" w:rsidP="00B45439">
            <w:pPr>
              <w:pStyle w:val="ListParagraph"/>
              <w:numPr>
                <w:ilvl w:val="0"/>
                <w:numId w:val="63"/>
              </w:numPr>
              <w:spacing w:before="20" w:after="20"/>
              <w:ind w:left="284" w:hanging="284"/>
              <w:contextualSpacing w:val="0"/>
              <w:rPr>
                <w:sz w:val="18"/>
                <w:szCs w:val="18"/>
              </w:rPr>
            </w:pPr>
            <w:r w:rsidRPr="004360D5">
              <w:rPr>
                <w:sz w:val="18"/>
                <w:szCs w:val="18"/>
              </w:rPr>
              <w:t xml:space="preserve">Participate in dialogues </w:t>
            </w:r>
          </w:p>
          <w:p w14:paraId="1EF2556D" w14:textId="31F802E0" w:rsidR="0037194B" w:rsidRPr="004360D5" w:rsidRDefault="0037194B" w:rsidP="00B45439">
            <w:pPr>
              <w:pStyle w:val="ListParagraph"/>
              <w:numPr>
                <w:ilvl w:val="0"/>
                <w:numId w:val="63"/>
              </w:numPr>
              <w:spacing w:before="20" w:after="20"/>
              <w:ind w:left="284" w:hanging="284"/>
              <w:contextualSpacing w:val="0"/>
              <w:rPr>
                <w:sz w:val="18"/>
                <w:szCs w:val="18"/>
              </w:rPr>
            </w:pPr>
            <w:r w:rsidRPr="004360D5">
              <w:rPr>
                <w:sz w:val="18"/>
                <w:szCs w:val="18"/>
              </w:rPr>
              <w:t>Contribute information and comments</w:t>
            </w:r>
          </w:p>
        </w:tc>
      </w:tr>
      <w:tr w:rsidR="00006031" w:rsidRPr="00375403" w14:paraId="00FD2420" w14:textId="77777777" w:rsidTr="00742D9A">
        <w:tc>
          <w:tcPr>
            <w:tcW w:w="1264" w:type="pct"/>
            <w:tcBorders>
              <w:bottom w:val="single" w:sz="4" w:space="0" w:color="BFBFBF" w:themeColor="background1" w:themeShade="BF"/>
            </w:tcBorders>
            <w:shd w:val="clear" w:color="auto" w:fill="DBEFF9" w:themeFill="background2"/>
            <w:vAlign w:val="center"/>
          </w:tcPr>
          <w:p w14:paraId="651CDF62" w14:textId="01C1581A" w:rsidR="0037194B" w:rsidRPr="00330754" w:rsidRDefault="0037194B" w:rsidP="00B45439">
            <w:pPr>
              <w:spacing w:before="20" w:after="20"/>
              <w:rPr>
                <w:sz w:val="20"/>
                <w:szCs w:val="20"/>
              </w:rPr>
            </w:pPr>
            <w:r>
              <w:rPr>
                <w:sz w:val="20"/>
                <w:szCs w:val="20"/>
              </w:rPr>
              <w:t xml:space="preserve">BM3 </w:t>
            </w:r>
            <w:r w:rsidRPr="006E629A">
              <w:rPr>
                <w:sz w:val="20"/>
                <w:szCs w:val="20"/>
              </w:rPr>
              <w:t>agreements secured with road agencies/hoteliers</w:t>
            </w:r>
          </w:p>
        </w:tc>
        <w:tc>
          <w:tcPr>
            <w:tcW w:w="779" w:type="pct"/>
            <w:tcBorders>
              <w:bottom w:val="single" w:sz="4" w:space="0" w:color="BFBFBF" w:themeColor="background1" w:themeShade="BF"/>
            </w:tcBorders>
            <w:shd w:val="clear" w:color="auto" w:fill="DFFCFD"/>
            <w:vAlign w:val="center"/>
          </w:tcPr>
          <w:p w14:paraId="1FB28DA4" w14:textId="17D17912" w:rsidR="0037194B" w:rsidRPr="00C1014E" w:rsidRDefault="0037194B" w:rsidP="00B45439">
            <w:pPr>
              <w:spacing w:before="20" w:after="20"/>
              <w:rPr>
                <w:sz w:val="18"/>
                <w:szCs w:val="18"/>
              </w:rPr>
            </w:pPr>
            <w:r w:rsidRPr="00C1014E">
              <w:rPr>
                <w:sz w:val="18"/>
                <w:szCs w:val="18"/>
                <w:u w:val="single"/>
              </w:rPr>
              <w:t>Lead</w:t>
            </w:r>
            <w:r w:rsidRPr="00C1014E">
              <w:rPr>
                <w:sz w:val="18"/>
                <w:szCs w:val="18"/>
              </w:rPr>
              <w:t xml:space="preserve"> on negotiating agreements, signing agreements</w:t>
            </w:r>
          </w:p>
        </w:tc>
        <w:tc>
          <w:tcPr>
            <w:tcW w:w="730" w:type="pct"/>
            <w:vMerge/>
            <w:shd w:val="clear" w:color="auto" w:fill="auto"/>
            <w:vAlign w:val="center"/>
          </w:tcPr>
          <w:p w14:paraId="1FF09AA8" w14:textId="77777777" w:rsidR="0037194B" w:rsidRPr="00181DF7" w:rsidRDefault="0037194B" w:rsidP="00B45439">
            <w:pPr>
              <w:spacing w:before="20" w:after="20"/>
              <w:rPr>
                <w:sz w:val="18"/>
                <w:szCs w:val="18"/>
              </w:rPr>
            </w:pPr>
          </w:p>
        </w:tc>
        <w:tc>
          <w:tcPr>
            <w:tcW w:w="730" w:type="pct"/>
            <w:vMerge/>
            <w:shd w:val="clear" w:color="auto" w:fill="auto"/>
            <w:vAlign w:val="center"/>
          </w:tcPr>
          <w:p w14:paraId="6C69DCD8" w14:textId="77777777" w:rsidR="0037194B" w:rsidRPr="00181DF7" w:rsidRDefault="0037194B" w:rsidP="00B45439">
            <w:pPr>
              <w:spacing w:before="20" w:after="20"/>
              <w:rPr>
                <w:sz w:val="18"/>
                <w:szCs w:val="18"/>
              </w:rPr>
            </w:pPr>
          </w:p>
        </w:tc>
        <w:tc>
          <w:tcPr>
            <w:tcW w:w="730" w:type="pct"/>
            <w:tcBorders>
              <w:bottom w:val="nil"/>
            </w:tcBorders>
            <w:shd w:val="clear" w:color="auto" w:fill="auto"/>
            <w:vAlign w:val="center"/>
          </w:tcPr>
          <w:p w14:paraId="344A450D" w14:textId="77777777" w:rsidR="0037194B" w:rsidRPr="00742D9A" w:rsidRDefault="0037194B" w:rsidP="00B45439">
            <w:pPr>
              <w:spacing w:before="20" w:after="20"/>
              <w:rPr>
                <w:color w:val="FFFFFF" w:themeColor="background1"/>
                <w:sz w:val="18"/>
                <w:szCs w:val="18"/>
              </w:rPr>
            </w:pPr>
          </w:p>
        </w:tc>
        <w:tc>
          <w:tcPr>
            <w:tcW w:w="767" w:type="pct"/>
            <w:tcBorders>
              <w:bottom w:val="single" w:sz="4" w:space="0" w:color="BFBFBF" w:themeColor="background1" w:themeShade="BF"/>
            </w:tcBorders>
            <w:shd w:val="clear" w:color="auto" w:fill="auto"/>
            <w:vAlign w:val="center"/>
          </w:tcPr>
          <w:p w14:paraId="2047E3DC" w14:textId="569D38B5" w:rsidR="0037194B" w:rsidRPr="004360D5" w:rsidRDefault="0037194B" w:rsidP="00B45439">
            <w:pPr>
              <w:pStyle w:val="ListParagraph"/>
              <w:numPr>
                <w:ilvl w:val="0"/>
                <w:numId w:val="63"/>
              </w:numPr>
              <w:spacing w:before="20" w:after="20"/>
              <w:ind w:left="284" w:hanging="284"/>
              <w:contextualSpacing w:val="0"/>
              <w:rPr>
                <w:sz w:val="18"/>
                <w:szCs w:val="18"/>
              </w:rPr>
            </w:pPr>
            <w:r w:rsidRPr="004360D5">
              <w:rPr>
                <w:sz w:val="18"/>
                <w:szCs w:val="18"/>
              </w:rPr>
              <w:t>Sign agreements</w:t>
            </w:r>
          </w:p>
        </w:tc>
      </w:tr>
      <w:tr w:rsidR="00742D9A" w:rsidRPr="00375403" w14:paraId="4D2F75F3" w14:textId="77777777" w:rsidTr="00742D9A">
        <w:tc>
          <w:tcPr>
            <w:tcW w:w="1264" w:type="pct"/>
            <w:tcBorders>
              <w:bottom w:val="single" w:sz="4" w:space="0" w:color="BFBFBF" w:themeColor="background1" w:themeShade="BF"/>
            </w:tcBorders>
            <w:shd w:val="clear" w:color="auto" w:fill="DBEFF9" w:themeFill="background2"/>
            <w:vAlign w:val="center"/>
          </w:tcPr>
          <w:p w14:paraId="0A5F91C1" w14:textId="7C73CE61" w:rsidR="0037194B" w:rsidRPr="00330754" w:rsidRDefault="0037194B" w:rsidP="00B45439">
            <w:pPr>
              <w:spacing w:before="20" w:after="20"/>
              <w:rPr>
                <w:sz w:val="20"/>
                <w:szCs w:val="20"/>
              </w:rPr>
            </w:pPr>
            <w:r>
              <w:rPr>
                <w:sz w:val="20"/>
                <w:szCs w:val="20"/>
              </w:rPr>
              <w:lastRenderedPageBreak/>
              <w:t xml:space="preserve">BM4 </w:t>
            </w:r>
            <w:r w:rsidRPr="006E629A">
              <w:rPr>
                <w:sz w:val="20"/>
                <w:szCs w:val="20"/>
              </w:rPr>
              <w:t>publicity, information and tokens produced</w:t>
            </w:r>
          </w:p>
        </w:tc>
        <w:tc>
          <w:tcPr>
            <w:tcW w:w="779" w:type="pct"/>
            <w:tcBorders>
              <w:bottom w:val="single" w:sz="4" w:space="0" w:color="BFBFBF" w:themeColor="background1" w:themeShade="BF"/>
            </w:tcBorders>
            <w:shd w:val="clear" w:color="auto" w:fill="DFFCFD"/>
            <w:vAlign w:val="center"/>
          </w:tcPr>
          <w:p w14:paraId="0F676073" w14:textId="70D1A9BE" w:rsidR="0037194B" w:rsidRPr="00C1014E" w:rsidRDefault="0037194B" w:rsidP="00B45439">
            <w:pPr>
              <w:spacing w:before="20" w:after="20"/>
              <w:rPr>
                <w:sz w:val="18"/>
                <w:szCs w:val="18"/>
              </w:rPr>
            </w:pPr>
            <w:r w:rsidRPr="00C1014E">
              <w:rPr>
                <w:sz w:val="18"/>
                <w:szCs w:val="18"/>
                <w:u w:val="single"/>
              </w:rPr>
              <w:t>Lead</w:t>
            </w:r>
            <w:r w:rsidRPr="00C1014E">
              <w:rPr>
                <w:sz w:val="18"/>
                <w:szCs w:val="18"/>
              </w:rPr>
              <w:t xml:space="preserve"> on designing and producing materials</w:t>
            </w:r>
          </w:p>
        </w:tc>
        <w:tc>
          <w:tcPr>
            <w:tcW w:w="730" w:type="pct"/>
            <w:vMerge/>
            <w:shd w:val="clear" w:color="auto" w:fill="auto"/>
            <w:vAlign w:val="center"/>
          </w:tcPr>
          <w:p w14:paraId="0BEBD7C3" w14:textId="77777777" w:rsidR="0037194B" w:rsidRPr="00181DF7" w:rsidRDefault="0037194B" w:rsidP="00B45439">
            <w:pPr>
              <w:spacing w:before="20" w:after="20"/>
              <w:rPr>
                <w:sz w:val="18"/>
                <w:szCs w:val="18"/>
              </w:rPr>
            </w:pPr>
          </w:p>
        </w:tc>
        <w:tc>
          <w:tcPr>
            <w:tcW w:w="730" w:type="pct"/>
            <w:vMerge/>
            <w:shd w:val="clear" w:color="auto" w:fill="auto"/>
            <w:vAlign w:val="center"/>
          </w:tcPr>
          <w:p w14:paraId="71C1039B" w14:textId="77777777" w:rsidR="0037194B" w:rsidRPr="00181DF7" w:rsidRDefault="0037194B" w:rsidP="00B45439">
            <w:pPr>
              <w:spacing w:before="20" w:after="20"/>
              <w:rPr>
                <w:sz w:val="18"/>
                <w:szCs w:val="18"/>
              </w:rPr>
            </w:pPr>
          </w:p>
        </w:tc>
        <w:tc>
          <w:tcPr>
            <w:tcW w:w="730" w:type="pct"/>
            <w:tcBorders>
              <w:top w:val="nil"/>
              <w:bottom w:val="single" w:sz="4" w:space="0" w:color="BFBFBF" w:themeColor="background1" w:themeShade="BF"/>
            </w:tcBorders>
            <w:shd w:val="clear" w:color="auto" w:fill="auto"/>
            <w:vAlign w:val="center"/>
          </w:tcPr>
          <w:p w14:paraId="14B43681" w14:textId="77777777" w:rsidR="0037194B" w:rsidRPr="00742D9A" w:rsidRDefault="0037194B" w:rsidP="00B45439">
            <w:pPr>
              <w:spacing w:before="20" w:after="20"/>
              <w:rPr>
                <w:color w:val="FFFFFF" w:themeColor="background1"/>
                <w:sz w:val="18"/>
                <w:szCs w:val="18"/>
              </w:rPr>
            </w:pPr>
          </w:p>
        </w:tc>
        <w:tc>
          <w:tcPr>
            <w:tcW w:w="767" w:type="pct"/>
            <w:tcBorders>
              <w:bottom w:val="nil"/>
            </w:tcBorders>
            <w:shd w:val="clear" w:color="auto" w:fill="auto"/>
            <w:vAlign w:val="center"/>
          </w:tcPr>
          <w:p w14:paraId="609B9EFF" w14:textId="77777777" w:rsidR="0037194B" w:rsidRPr="00742D9A" w:rsidRDefault="0037194B" w:rsidP="00B45439">
            <w:pPr>
              <w:spacing w:before="20" w:after="20"/>
              <w:rPr>
                <w:color w:val="FFFFFF" w:themeColor="background1"/>
                <w:sz w:val="18"/>
                <w:szCs w:val="18"/>
              </w:rPr>
            </w:pPr>
          </w:p>
        </w:tc>
      </w:tr>
      <w:tr w:rsidR="00742D9A" w:rsidRPr="00375403" w14:paraId="0DF6D0F5" w14:textId="77777777" w:rsidTr="00742D9A">
        <w:tc>
          <w:tcPr>
            <w:tcW w:w="1264" w:type="pct"/>
            <w:tcBorders>
              <w:bottom w:val="single" w:sz="4" w:space="0" w:color="BFBFBF" w:themeColor="background1" w:themeShade="BF"/>
            </w:tcBorders>
            <w:shd w:val="clear" w:color="auto" w:fill="DBEFF9" w:themeFill="background2"/>
            <w:vAlign w:val="center"/>
          </w:tcPr>
          <w:p w14:paraId="30CCD8E6" w14:textId="1A9C624C" w:rsidR="0037194B" w:rsidRPr="00330754" w:rsidRDefault="0037194B" w:rsidP="00B45439">
            <w:pPr>
              <w:spacing w:before="20" w:after="20"/>
              <w:rPr>
                <w:sz w:val="20"/>
                <w:szCs w:val="20"/>
              </w:rPr>
            </w:pPr>
            <w:r>
              <w:rPr>
                <w:sz w:val="20"/>
                <w:szCs w:val="20"/>
              </w:rPr>
              <w:t xml:space="preserve">BM5 </w:t>
            </w:r>
            <w:r w:rsidRPr="006E629A">
              <w:rPr>
                <w:sz w:val="20"/>
                <w:szCs w:val="20"/>
              </w:rPr>
              <w:t>fee administration mechanisms set up</w:t>
            </w:r>
          </w:p>
        </w:tc>
        <w:tc>
          <w:tcPr>
            <w:tcW w:w="779" w:type="pct"/>
            <w:tcBorders>
              <w:bottom w:val="single" w:sz="4" w:space="0" w:color="BFBFBF" w:themeColor="background1" w:themeShade="BF"/>
            </w:tcBorders>
            <w:shd w:val="clear" w:color="auto" w:fill="DFFCFD"/>
            <w:vAlign w:val="center"/>
          </w:tcPr>
          <w:p w14:paraId="3DA9BF6E" w14:textId="11E8D772" w:rsidR="0037194B" w:rsidRPr="00C1014E" w:rsidRDefault="0037194B" w:rsidP="00B45439">
            <w:pPr>
              <w:spacing w:before="20" w:after="20"/>
              <w:rPr>
                <w:sz w:val="18"/>
                <w:szCs w:val="18"/>
              </w:rPr>
            </w:pPr>
            <w:r w:rsidRPr="00C1014E">
              <w:rPr>
                <w:sz w:val="18"/>
                <w:szCs w:val="18"/>
                <w:u w:val="single"/>
              </w:rPr>
              <w:t>Lead</w:t>
            </w:r>
            <w:r w:rsidRPr="00C1014E">
              <w:rPr>
                <w:sz w:val="18"/>
                <w:szCs w:val="18"/>
              </w:rPr>
              <w:t xml:space="preserve"> on setting up mechanisms</w:t>
            </w:r>
          </w:p>
        </w:tc>
        <w:tc>
          <w:tcPr>
            <w:tcW w:w="730" w:type="pct"/>
            <w:vMerge/>
            <w:shd w:val="clear" w:color="auto" w:fill="auto"/>
            <w:vAlign w:val="center"/>
          </w:tcPr>
          <w:p w14:paraId="3421AA91" w14:textId="77777777" w:rsidR="0037194B" w:rsidRPr="00181DF7" w:rsidRDefault="0037194B" w:rsidP="00B45439">
            <w:pPr>
              <w:spacing w:before="20" w:after="20"/>
              <w:rPr>
                <w:sz w:val="18"/>
                <w:szCs w:val="18"/>
              </w:rPr>
            </w:pPr>
          </w:p>
        </w:tc>
        <w:tc>
          <w:tcPr>
            <w:tcW w:w="730" w:type="pct"/>
            <w:vMerge/>
            <w:shd w:val="clear" w:color="auto" w:fill="auto"/>
            <w:vAlign w:val="center"/>
          </w:tcPr>
          <w:p w14:paraId="0A993AB8" w14:textId="77777777" w:rsidR="0037194B" w:rsidRPr="00181DF7" w:rsidRDefault="0037194B" w:rsidP="00B45439">
            <w:pPr>
              <w:spacing w:before="20" w:after="20"/>
              <w:rPr>
                <w:sz w:val="18"/>
                <w:szCs w:val="18"/>
              </w:rPr>
            </w:pPr>
          </w:p>
        </w:tc>
        <w:tc>
          <w:tcPr>
            <w:tcW w:w="730" w:type="pct"/>
            <w:tcBorders>
              <w:bottom w:val="single" w:sz="4" w:space="0" w:color="BFBFBF" w:themeColor="background1" w:themeShade="BF"/>
            </w:tcBorders>
            <w:shd w:val="clear" w:color="auto" w:fill="auto"/>
            <w:vAlign w:val="center"/>
          </w:tcPr>
          <w:p w14:paraId="336E679B" w14:textId="18FD6EB6" w:rsidR="0037194B" w:rsidRPr="004360D5" w:rsidRDefault="0037194B" w:rsidP="00B45439">
            <w:pPr>
              <w:pStyle w:val="ListParagraph"/>
              <w:numPr>
                <w:ilvl w:val="0"/>
                <w:numId w:val="63"/>
              </w:numPr>
              <w:spacing w:before="20" w:after="20"/>
              <w:ind w:left="284" w:hanging="284"/>
              <w:contextualSpacing w:val="0"/>
              <w:rPr>
                <w:sz w:val="18"/>
                <w:szCs w:val="18"/>
              </w:rPr>
            </w:pPr>
            <w:r w:rsidRPr="004360D5">
              <w:rPr>
                <w:sz w:val="18"/>
                <w:szCs w:val="18"/>
              </w:rPr>
              <w:t>Assist and advise as requested</w:t>
            </w:r>
          </w:p>
        </w:tc>
        <w:tc>
          <w:tcPr>
            <w:tcW w:w="767" w:type="pct"/>
            <w:tcBorders>
              <w:top w:val="nil"/>
              <w:bottom w:val="single" w:sz="4" w:space="0" w:color="BFBFBF" w:themeColor="background1" w:themeShade="BF"/>
            </w:tcBorders>
            <w:shd w:val="clear" w:color="auto" w:fill="auto"/>
            <w:vAlign w:val="center"/>
          </w:tcPr>
          <w:p w14:paraId="2D897914" w14:textId="77777777" w:rsidR="0037194B" w:rsidRPr="00742D9A" w:rsidRDefault="0037194B" w:rsidP="00B45439">
            <w:pPr>
              <w:spacing w:before="20" w:after="20"/>
              <w:rPr>
                <w:color w:val="FFFFFF" w:themeColor="background1"/>
                <w:sz w:val="18"/>
                <w:szCs w:val="18"/>
              </w:rPr>
            </w:pPr>
          </w:p>
        </w:tc>
      </w:tr>
      <w:tr w:rsidR="00C1014E" w:rsidRPr="00375403" w14:paraId="2D9D15B3" w14:textId="77777777" w:rsidTr="00006031">
        <w:tc>
          <w:tcPr>
            <w:tcW w:w="1264" w:type="pct"/>
            <w:tcBorders>
              <w:bottom w:val="single" w:sz="4" w:space="0" w:color="BFBFBF" w:themeColor="background1" w:themeShade="BF"/>
            </w:tcBorders>
            <w:shd w:val="clear" w:color="auto" w:fill="DBEFF9" w:themeFill="background2"/>
            <w:vAlign w:val="center"/>
          </w:tcPr>
          <w:p w14:paraId="50BAEE91" w14:textId="35084DC6" w:rsidR="0037194B" w:rsidRPr="00330754" w:rsidRDefault="0037194B" w:rsidP="00B45439">
            <w:pPr>
              <w:spacing w:before="20" w:after="20"/>
              <w:rPr>
                <w:sz w:val="20"/>
                <w:szCs w:val="20"/>
              </w:rPr>
            </w:pPr>
            <w:r>
              <w:rPr>
                <w:sz w:val="20"/>
                <w:szCs w:val="20"/>
              </w:rPr>
              <w:t xml:space="preserve">BM6 </w:t>
            </w:r>
            <w:r w:rsidRPr="006E629A">
              <w:rPr>
                <w:sz w:val="20"/>
                <w:szCs w:val="20"/>
              </w:rPr>
              <w:t>surcharge systems initiated</w:t>
            </w:r>
          </w:p>
        </w:tc>
        <w:tc>
          <w:tcPr>
            <w:tcW w:w="779" w:type="pct"/>
            <w:tcBorders>
              <w:bottom w:val="single" w:sz="4" w:space="0" w:color="BFBFBF" w:themeColor="background1" w:themeShade="BF"/>
            </w:tcBorders>
            <w:shd w:val="clear" w:color="auto" w:fill="DFFCFD"/>
            <w:vAlign w:val="center"/>
          </w:tcPr>
          <w:p w14:paraId="2E5F06EB" w14:textId="7F2BB17B" w:rsidR="0037194B" w:rsidRPr="00C1014E" w:rsidRDefault="0037194B" w:rsidP="00B45439">
            <w:pPr>
              <w:spacing w:before="20" w:after="20"/>
              <w:rPr>
                <w:sz w:val="18"/>
                <w:szCs w:val="18"/>
              </w:rPr>
            </w:pPr>
            <w:r w:rsidRPr="00C1014E">
              <w:rPr>
                <w:sz w:val="18"/>
                <w:szCs w:val="18"/>
                <w:u w:val="single"/>
              </w:rPr>
              <w:t>Lead</w:t>
            </w:r>
            <w:r w:rsidRPr="00C1014E">
              <w:rPr>
                <w:sz w:val="18"/>
                <w:szCs w:val="18"/>
              </w:rPr>
              <w:t xml:space="preserve"> on setting up systems</w:t>
            </w:r>
          </w:p>
        </w:tc>
        <w:tc>
          <w:tcPr>
            <w:tcW w:w="730" w:type="pct"/>
            <w:vMerge/>
            <w:tcBorders>
              <w:bottom w:val="single" w:sz="4" w:space="0" w:color="BFBFBF" w:themeColor="background1" w:themeShade="BF"/>
            </w:tcBorders>
            <w:shd w:val="clear" w:color="auto" w:fill="auto"/>
            <w:vAlign w:val="center"/>
          </w:tcPr>
          <w:p w14:paraId="0E9941D6" w14:textId="77777777" w:rsidR="0037194B" w:rsidRPr="00181DF7" w:rsidRDefault="0037194B" w:rsidP="00B45439">
            <w:pPr>
              <w:spacing w:before="20" w:after="20"/>
              <w:rPr>
                <w:sz w:val="18"/>
                <w:szCs w:val="18"/>
              </w:rPr>
            </w:pPr>
          </w:p>
        </w:tc>
        <w:tc>
          <w:tcPr>
            <w:tcW w:w="730" w:type="pct"/>
            <w:vMerge/>
            <w:tcBorders>
              <w:bottom w:val="single" w:sz="4" w:space="0" w:color="BFBFBF" w:themeColor="background1" w:themeShade="BF"/>
            </w:tcBorders>
            <w:shd w:val="clear" w:color="auto" w:fill="auto"/>
            <w:vAlign w:val="center"/>
          </w:tcPr>
          <w:p w14:paraId="287F67C4" w14:textId="77777777" w:rsidR="0037194B" w:rsidRPr="00181DF7" w:rsidRDefault="0037194B" w:rsidP="00B45439">
            <w:pPr>
              <w:spacing w:before="20" w:after="20"/>
              <w:rPr>
                <w:sz w:val="18"/>
                <w:szCs w:val="18"/>
              </w:rPr>
            </w:pPr>
          </w:p>
        </w:tc>
        <w:tc>
          <w:tcPr>
            <w:tcW w:w="730" w:type="pct"/>
            <w:tcBorders>
              <w:bottom w:val="single" w:sz="4" w:space="0" w:color="BFBFBF" w:themeColor="background1" w:themeShade="BF"/>
            </w:tcBorders>
            <w:shd w:val="clear" w:color="auto" w:fill="auto"/>
            <w:vAlign w:val="center"/>
          </w:tcPr>
          <w:p w14:paraId="3ABC8672" w14:textId="77777777" w:rsidR="0037194B" w:rsidRPr="00742D9A" w:rsidRDefault="0037194B" w:rsidP="00B45439">
            <w:pPr>
              <w:spacing w:before="20" w:after="20"/>
              <w:rPr>
                <w:color w:val="FFFFFF" w:themeColor="background1"/>
                <w:sz w:val="18"/>
                <w:szCs w:val="18"/>
              </w:rPr>
            </w:pPr>
          </w:p>
        </w:tc>
        <w:tc>
          <w:tcPr>
            <w:tcW w:w="767" w:type="pct"/>
            <w:tcBorders>
              <w:bottom w:val="single" w:sz="4" w:space="0" w:color="BFBFBF" w:themeColor="background1" w:themeShade="BF"/>
            </w:tcBorders>
            <w:shd w:val="clear" w:color="auto" w:fill="auto"/>
            <w:vAlign w:val="center"/>
          </w:tcPr>
          <w:p w14:paraId="6D7E9EC0" w14:textId="2EC51BBD" w:rsidR="0037194B" w:rsidRPr="004360D5" w:rsidRDefault="0037194B" w:rsidP="00B45439">
            <w:pPr>
              <w:pStyle w:val="ListParagraph"/>
              <w:numPr>
                <w:ilvl w:val="0"/>
                <w:numId w:val="63"/>
              </w:numPr>
              <w:spacing w:before="20" w:after="20"/>
              <w:ind w:left="284" w:hanging="284"/>
              <w:contextualSpacing w:val="0"/>
              <w:rPr>
                <w:sz w:val="18"/>
                <w:szCs w:val="18"/>
              </w:rPr>
            </w:pPr>
            <w:r w:rsidRPr="004360D5">
              <w:rPr>
                <w:sz w:val="18"/>
                <w:szCs w:val="18"/>
              </w:rPr>
              <w:t>Participate in piloting</w:t>
            </w:r>
          </w:p>
        </w:tc>
      </w:tr>
      <w:tr w:rsidR="0037194B" w:rsidRPr="00375403" w14:paraId="287723AE" w14:textId="77777777" w:rsidTr="00D330A7">
        <w:tc>
          <w:tcPr>
            <w:tcW w:w="5000" w:type="pct"/>
            <w:gridSpan w:val="6"/>
            <w:tcBorders>
              <w:top w:val="single" w:sz="4" w:space="0" w:color="BFBFBF" w:themeColor="background1" w:themeShade="BF"/>
              <w:bottom w:val="single" w:sz="4" w:space="0" w:color="BFBFBF" w:themeColor="background1" w:themeShade="BF"/>
            </w:tcBorders>
            <w:shd w:val="clear" w:color="auto" w:fill="C7E2FA" w:themeFill="accent1" w:themeFillTint="33"/>
            <w:vAlign w:val="center"/>
          </w:tcPr>
          <w:p w14:paraId="743ECE24" w14:textId="1FDF04D8" w:rsidR="0037194B" w:rsidRPr="00181DF7" w:rsidRDefault="0037194B" w:rsidP="00B45439">
            <w:pPr>
              <w:spacing w:before="20" w:after="20"/>
              <w:rPr>
                <w:sz w:val="18"/>
                <w:szCs w:val="18"/>
              </w:rPr>
            </w:pPr>
            <w:r w:rsidRPr="00330754">
              <w:rPr>
                <w:sz w:val="20"/>
                <w:szCs w:val="20"/>
              </w:rPr>
              <w:t>Nature-themed branding, labelling &amp; sponsorship</w:t>
            </w:r>
          </w:p>
        </w:tc>
      </w:tr>
      <w:tr w:rsidR="00C1014E" w:rsidRPr="00375403" w14:paraId="0F3BA9E5" w14:textId="77777777" w:rsidTr="00742D9A">
        <w:tc>
          <w:tcPr>
            <w:tcW w:w="1264" w:type="pct"/>
            <w:tcBorders>
              <w:bottom w:val="single" w:sz="4" w:space="0" w:color="BFBFBF" w:themeColor="background1" w:themeShade="BF"/>
            </w:tcBorders>
            <w:shd w:val="clear" w:color="auto" w:fill="DBEFF9" w:themeFill="background2"/>
            <w:vAlign w:val="center"/>
          </w:tcPr>
          <w:p w14:paraId="6B45170C" w14:textId="763A48D0" w:rsidR="002D32B4" w:rsidRPr="00330754" w:rsidRDefault="002D32B4" w:rsidP="00B45439">
            <w:pPr>
              <w:spacing w:before="20" w:after="20"/>
              <w:rPr>
                <w:sz w:val="20"/>
                <w:szCs w:val="20"/>
              </w:rPr>
            </w:pPr>
            <w:r>
              <w:rPr>
                <w:sz w:val="20"/>
                <w:szCs w:val="20"/>
              </w:rPr>
              <w:t xml:space="preserve">CM1 </w:t>
            </w:r>
            <w:r w:rsidRPr="006E629A">
              <w:rPr>
                <w:sz w:val="20"/>
                <w:szCs w:val="20"/>
              </w:rPr>
              <w:t>service offering developed</w:t>
            </w:r>
          </w:p>
        </w:tc>
        <w:tc>
          <w:tcPr>
            <w:tcW w:w="779" w:type="pct"/>
            <w:tcBorders>
              <w:bottom w:val="single" w:sz="4" w:space="0" w:color="BFBFBF" w:themeColor="background1" w:themeShade="BF"/>
            </w:tcBorders>
            <w:shd w:val="clear" w:color="auto" w:fill="DFFCFD"/>
            <w:vAlign w:val="center"/>
          </w:tcPr>
          <w:p w14:paraId="54920CF6" w14:textId="7FCFE91A" w:rsidR="002D32B4" w:rsidRPr="00C1014E" w:rsidRDefault="002D32B4" w:rsidP="00B45439">
            <w:pPr>
              <w:spacing w:before="20" w:after="20"/>
              <w:rPr>
                <w:sz w:val="18"/>
                <w:szCs w:val="18"/>
              </w:rPr>
            </w:pPr>
            <w:r w:rsidRPr="00C1014E">
              <w:rPr>
                <w:sz w:val="18"/>
                <w:szCs w:val="18"/>
                <w:u w:val="single"/>
              </w:rPr>
              <w:t>Lead</w:t>
            </w:r>
            <w:r w:rsidRPr="00C1014E">
              <w:rPr>
                <w:sz w:val="18"/>
                <w:szCs w:val="18"/>
              </w:rPr>
              <w:t xml:space="preserve"> on developing offering</w:t>
            </w:r>
          </w:p>
        </w:tc>
        <w:tc>
          <w:tcPr>
            <w:tcW w:w="730" w:type="pct"/>
            <w:vMerge w:val="restart"/>
            <w:shd w:val="clear" w:color="auto" w:fill="auto"/>
            <w:vAlign w:val="center"/>
          </w:tcPr>
          <w:p w14:paraId="68680CAC" w14:textId="23899C24" w:rsidR="002D32B4" w:rsidRPr="004360D5" w:rsidRDefault="002D32B4" w:rsidP="00B45439">
            <w:pPr>
              <w:pStyle w:val="ListParagraph"/>
              <w:numPr>
                <w:ilvl w:val="0"/>
                <w:numId w:val="63"/>
              </w:numPr>
              <w:spacing w:before="20" w:after="20"/>
              <w:ind w:left="284" w:hanging="284"/>
              <w:contextualSpacing w:val="0"/>
              <w:rPr>
                <w:sz w:val="18"/>
                <w:szCs w:val="18"/>
              </w:rPr>
            </w:pPr>
            <w:r w:rsidRPr="004360D5">
              <w:rPr>
                <w:sz w:val="18"/>
                <w:szCs w:val="18"/>
              </w:rPr>
              <w:t>Advise</w:t>
            </w:r>
          </w:p>
          <w:p w14:paraId="02081EE6" w14:textId="7C2F1A64" w:rsidR="002D32B4" w:rsidRPr="004360D5" w:rsidRDefault="002D32B4" w:rsidP="00B45439">
            <w:pPr>
              <w:pStyle w:val="ListParagraph"/>
              <w:numPr>
                <w:ilvl w:val="0"/>
                <w:numId w:val="63"/>
              </w:numPr>
              <w:spacing w:before="20" w:after="20"/>
              <w:ind w:left="284" w:hanging="284"/>
              <w:contextualSpacing w:val="0"/>
              <w:rPr>
                <w:sz w:val="18"/>
                <w:szCs w:val="18"/>
              </w:rPr>
            </w:pPr>
            <w:r w:rsidRPr="004360D5">
              <w:rPr>
                <w:sz w:val="18"/>
                <w:szCs w:val="18"/>
              </w:rPr>
              <w:t>Endorse and approve</w:t>
            </w:r>
          </w:p>
        </w:tc>
        <w:tc>
          <w:tcPr>
            <w:tcW w:w="730" w:type="pct"/>
            <w:vMerge w:val="restart"/>
            <w:shd w:val="clear" w:color="auto" w:fill="auto"/>
            <w:vAlign w:val="center"/>
          </w:tcPr>
          <w:p w14:paraId="3AD6ED46" w14:textId="77777777" w:rsidR="002D32B4" w:rsidRPr="004360D5" w:rsidRDefault="002D32B4" w:rsidP="00B45439">
            <w:pPr>
              <w:pStyle w:val="ListParagraph"/>
              <w:numPr>
                <w:ilvl w:val="0"/>
                <w:numId w:val="63"/>
              </w:numPr>
              <w:spacing w:before="20" w:after="20"/>
              <w:ind w:left="284" w:hanging="284"/>
              <w:contextualSpacing w:val="0"/>
              <w:rPr>
                <w:sz w:val="18"/>
                <w:szCs w:val="18"/>
              </w:rPr>
            </w:pPr>
            <w:r w:rsidRPr="004360D5">
              <w:rPr>
                <w:sz w:val="18"/>
                <w:szCs w:val="18"/>
              </w:rPr>
              <w:t>Coordinate and support</w:t>
            </w:r>
          </w:p>
          <w:p w14:paraId="62595BB3" w14:textId="77777777" w:rsidR="002D32B4" w:rsidRPr="004360D5" w:rsidRDefault="002D32B4" w:rsidP="00B45439">
            <w:pPr>
              <w:pStyle w:val="ListParagraph"/>
              <w:numPr>
                <w:ilvl w:val="0"/>
                <w:numId w:val="63"/>
              </w:numPr>
              <w:spacing w:before="20" w:after="20"/>
              <w:ind w:left="284" w:hanging="284"/>
              <w:contextualSpacing w:val="0"/>
              <w:rPr>
                <w:sz w:val="18"/>
                <w:szCs w:val="18"/>
              </w:rPr>
            </w:pPr>
            <w:r w:rsidRPr="004360D5">
              <w:rPr>
                <w:sz w:val="18"/>
                <w:szCs w:val="18"/>
              </w:rPr>
              <w:t>Assist in organising dialogues and consultations with external partners</w:t>
            </w:r>
          </w:p>
          <w:p w14:paraId="191FCC47" w14:textId="77777777" w:rsidR="002D32B4" w:rsidRPr="004360D5" w:rsidRDefault="002D32B4" w:rsidP="00B45439">
            <w:pPr>
              <w:pStyle w:val="ListParagraph"/>
              <w:numPr>
                <w:ilvl w:val="0"/>
                <w:numId w:val="63"/>
              </w:numPr>
              <w:spacing w:before="20" w:after="20"/>
              <w:ind w:left="284" w:hanging="284"/>
              <w:contextualSpacing w:val="0"/>
              <w:rPr>
                <w:sz w:val="18"/>
                <w:szCs w:val="18"/>
              </w:rPr>
            </w:pPr>
            <w:r w:rsidRPr="004360D5">
              <w:rPr>
                <w:sz w:val="18"/>
                <w:szCs w:val="18"/>
              </w:rPr>
              <w:t>Facilitate technical inputs</w:t>
            </w:r>
          </w:p>
          <w:p w14:paraId="0C9615C1" w14:textId="73EC88FF" w:rsidR="002D32B4" w:rsidRPr="004360D5" w:rsidRDefault="002D32B4" w:rsidP="00B45439">
            <w:pPr>
              <w:pStyle w:val="ListParagraph"/>
              <w:numPr>
                <w:ilvl w:val="0"/>
                <w:numId w:val="63"/>
              </w:numPr>
              <w:spacing w:before="20" w:after="20"/>
              <w:ind w:left="284" w:hanging="284"/>
              <w:contextualSpacing w:val="0"/>
              <w:rPr>
                <w:sz w:val="18"/>
                <w:szCs w:val="18"/>
              </w:rPr>
            </w:pPr>
            <w:r w:rsidRPr="004360D5">
              <w:rPr>
                <w:sz w:val="18"/>
                <w:szCs w:val="18"/>
              </w:rPr>
              <w:t>Assist in documentation and information-sharing</w:t>
            </w:r>
          </w:p>
        </w:tc>
        <w:tc>
          <w:tcPr>
            <w:tcW w:w="730" w:type="pct"/>
            <w:vMerge w:val="restart"/>
            <w:shd w:val="clear" w:color="auto" w:fill="auto"/>
            <w:vAlign w:val="center"/>
          </w:tcPr>
          <w:p w14:paraId="74CD496E" w14:textId="68B81BD2" w:rsidR="002D32B4" w:rsidRPr="004360D5" w:rsidRDefault="002D32B4" w:rsidP="00B45439">
            <w:pPr>
              <w:pStyle w:val="ListParagraph"/>
              <w:numPr>
                <w:ilvl w:val="0"/>
                <w:numId w:val="63"/>
              </w:numPr>
              <w:spacing w:before="20" w:after="20"/>
              <w:ind w:left="284" w:hanging="284"/>
              <w:contextualSpacing w:val="0"/>
              <w:rPr>
                <w:sz w:val="18"/>
                <w:szCs w:val="18"/>
              </w:rPr>
            </w:pPr>
            <w:r w:rsidRPr="004360D5">
              <w:rPr>
                <w:sz w:val="18"/>
                <w:szCs w:val="18"/>
              </w:rPr>
              <w:t>Assist and advise as requested</w:t>
            </w:r>
          </w:p>
        </w:tc>
        <w:tc>
          <w:tcPr>
            <w:tcW w:w="767" w:type="pct"/>
            <w:tcBorders>
              <w:bottom w:val="nil"/>
            </w:tcBorders>
            <w:shd w:val="clear" w:color="auto" w:fill="auto"/>
            <w:vAlign w:val="center"/>
          </w:tcPr>
          <w:p w14:paraId="0286FA44" w14:textId="77777777" w:rsidR="002D32B4" w:rsidRPr="00742D9A" w:rsidRDefault="002D32B4" w:rsidP="00B45439">
            <w:pPr>
              <w:spacing w:before="20" w:after="20"/>
              <w:rPr>
                <w:color w:val="FFFFFF" w:themeColor="background1"/>
                <w:sz w:val="18"/>
                <w:szCs w:val="18"/>
              </w:rPr>
            </w:pPr>
          </w:p>
        </w:tc>
      </w:tr>
      <w:tr w:rsidR="00C1014E" w:rsidRPr="00375403" w14:paraId="153299DA" w14:textId="77777777" w:rsidTr="00742D9A">
        <w:tc>
          <w:tcPr>
            <w:tcW w:w="1264" w:type="pct"/>
            <w:tcBorders>
              <w:bottom w:val="single" w:sz="4" w:space="0" w:color="BFBFBF" w:themeColor="background1" w:themeShade="BF"/>
            </w:tcBorders>
            <w:shd w:val="clear" w:color="auto" w:fill="DBEFF9" w:themeFill="background2"/>
            <w:vAlign w:val="center"/>
          </w:tcPr>
          <w:p w14:paraId="7EF16997" w14:textId="0EC35255" w:rsidR="002D32B4" w:rsidRPr="00330754" w:rsidRDefault="002D32B4" w:rsidP="00B45439">
            <w:pPr>
              <w:spacing w:before="20" w:after="20"/>
              <w:rPr>
                <w:sz w:val="20"/>
                <w:szCs w:val="20"/>
              </w:rPr>
            </w:pPr>
            <w:r>
              <w:rPr>
                <w:sz w:val="20"/>
                <w:szCs w:val="20"/>
              </w:rPr>
              <w:t xml:space="preserve">CM2 </w:t>
            </w:r>
            <w:r w:rsidRPr="006E629A">
              <w:rPr>
                <w:sz w:val="20"/>
                <w:szCs w:val="20"/>
              </w:rPr>
              <w:t>scoping of products and participants completed</w:t>
            </w:r>
          </w:p>
        </w:tc>
        <w:tc>
          <w:tcPr>
            <w:tcW w:w="779" w:type="pct"/>
            <w:tcBorders>
              <w:bottom w:val="single" w:sz="4" w:space="0" w:color="BFBFBF" w:themeColor="background1" w:themeShade="BF"/>
            </w:tcBorders>
            <w:shd w:val="clear" w:color="auto" w:fill="DFFCFD"/>
            <w:vAlign w:val="center"/>
          </w:tcPr>
          <w:p w14:paraId="0E6CCDEE" w14:textId="1E57012F" w:rsidR="002D32B4" w:rsidRPr="00C1014E" w:rsidRDefault="002D32B4" w:rsidP="00B45439">
            <w:pPr>
              <w:spacing w:before="20" w:after="20"/>
              <w:rPr>
                <w:sz w:val="18"/>
                <w:szCs w:val="18"/>
              </w:rPr>
            </w:pPr>
            <w:r w:rsidRPr="00C1014E">
              <w:rPr>
                <w:sz w:val="18"/>
                <w:szCs w:val="18"/>
                <w:u w:val="single"/>
              </w:rPr>
              <w:t>Lead</w:t>
            </w:r>
            <w:r w:rsidRPr="00C1014E">
              <w:rPr>
                <w:sz w:val="18"/>
                <w:szCs w:val="18"/>
              </w:rPr>
              <w:t xml:space="preserve"> on scoping</w:t>
            </w:r>
          </w:p>
        </w:tc>
        <w:tc>
          <w:tcPr>
            <w:tcW w:w="730" w:type="pct"/>
            <w:vMerge/>
            <w:shd w:val="clear" w:color="auto" w:fill="auto"/>
            <w:vAlign w:val="center"/>
          </w:tcPr>
          <w:p w14:paraId="7F24D18A" w14:textId="77777777" w:rsidR="002D32B4" w:rsidRPr="00181DF7" w:rsidRDefault="002D32B4" w:rsidP="00B45439">
            <w:pPr>
              <w:spacing w:before="20" w:after="20"/>
              <w:rPr>
                <w:sz w:val="18"/>
                <w:szCs w:val="18"/>
              </w:rPr>
            </w:pPr>
          </w:p>
        </w:tc>
        <w:tc>
          <w:tcPr>
            <w:tcW w:w="730" w:type="pct"/>
            <w:vMerge/>
            <w:shd w:val="clear" w:color="auto" w:fill="auto"/>
            <w:vAlign w:val="center"/>
          </w:tcPr>
          <w:p w14:paraId="4287902C" w14:textId="77777777" w:rsidR="002D32B4" w:rsidRPr="00181DF7" w:rsidRDefault="002D32B4" w:rsidP="00B45439">
            <w:pPr>
              <w:spacing w:before="20" w:after="20"/>
              <w:rPr>
                <w:sz w:val="18"/>
                <w:szCs w:val="18"/>
              </w:rPr>
            </w:pPr>
          </w:p>
        </w:tc>
        <w:tc>
          <w:tcPr>
            <w:tcW w:w="730" w:type="pct"/>
            <w:vMerge/>
            <w:shd w:val="clear" w:color="auto" w:fill="auto"/>
            <w:vAlign w:val="center"/>
          </w:tcPr>
          <w:p w14:paraId="65B2B755" w14:textId="77777777" w:rsidR="002D32B4" w:rsidRPr="00181DF7" w:rsidRDefault="002D32B4" w:rsidP="00B45439">
            <w:pPr>
              <w:spacing w:before="20" w:after="20"/>
              <w:rPr>
                <w:sz w:val="18"/>
                <w:szCs w:val="18"/>
              </w:rPr>
            </w:pPr>
          </w:p>
        </w:tc>
        <w:tc>
          <w:tcPr>
            <w:tcW w:w="767" w:type="pct"/>
            <w:tcBorders>
              <w:top w:val="nil"/>
              <w:bottom w:val="single" w:sz="4" w:space="0" w:color="BFBFBF" w:themeColor="background1" w:themeShade="BF"/>
            </w:tcBorders>
            <w:shd w:val="clear" w:color="auto" w:fill="auto"/>
            <w:vAlign w:val="center"/>
          </w:tcPr>
          <w:p w14:paraId="14301F6F" w14:textId="77777777" w:rsidR="002D32B4" w:rsidRPr="00742D9A" w:rsidRDefault="002D32B4" w:rsidP="00B45439">
            <w:pPr>
              <w:spacing w:before="20" w:after="20"/>
              <w:rPr>
                <w:color w:val="FFFFFF" w:themeColor="background1"/>
                <w:sz w:val="18"/>
                <w:szCs w:val="18"/>
              </w:rPr>
            </w:pPr>
          </w:p>
        </w:tc>
      </w:tr>
      <w:tr w:rsidR="00C1014E" w:rsidRPr="00375403" w14:paraId="0E0BE672" w14:textId="77777777" w:rsidTr="00006031">
        <w:tc>
          <w:tcPr>
            <w:tcW w:w="1264" w:type="pct"/>
            <w:tcBorders>
              <w:bottom w:val="single" w:sz="4" w:space="0" w:color="BFBFBF" w:themeColor="background1" w:themeShade="BF"/>
            </w:tcBorders>
            <w:shd w:val="clear" w:color="auto" w:fill="DBEFF9" w:themeFill="background2"/>
            <w:vAlign w:val="center"/>
          </w:tcPr>
          <w:p w14:paraId="51450055" w14:textId="2BFC728D" w:rsidR="002D32B4" w:rsidRPr="00330754" w:rsidRDefault="002D32B4" w:rsidP="00B45439">
            <w:pPr>
              <w:spacing w:before="20" w:after="20"/>
              <w:rPr>
                <w:sz w:val="20"/>
                <w:szCs w:val="20"/>
              </w:rPr>
            </w:pPr>
            <w:r>
              <w:rPr>
                <w:sz w:val="20"/>
                <w:szCs w:val="20"/>
              </w:rPr>
              <w:t xml:space="preserve">CM3 </w:t>
            </w:r>
            <w:r w:rsidRPr="006E629A">
              <w:rPr>
                <w:sz w:val="20"/>
                <w:szCs w:val="20"/>
              </w:rPr>
              <w:t>value proposition shared with potential partners</w:t>
            </w:r>
          </w:p>
        </w:tc>
        <w:tc>
          <w:tcPr>
            <w:tcW w:w="779" w:type="pct"/>
            <w:tcBorders>
              <w:bottom w:val="single" w:sz="4" w:space="0" w:color="BFBFBF" w:themeColor="background1" w:themeShade="BF"/>
            </w:tcBorders>
            <w:shd w:val="clear" w:color="auto" w:fill="DFFCFD"/>
            <w:vAlign w:val="center"/>
          </w:tcPr>
          <w:p w14:paraId="5F2AA94C" w14:textId="229CE647" w:rsidR="002D32B4" w:rsidRPr="00C1014E" w:rsidRDefault="002D32B4" w:rsidP="00B45439">
            <w:pPr>
              <w:spacing w:before="20" w:after="20"/>
              <w:rPr>
                <w:sz w:val="18"/>
                <w:szCs w:val="18"/>
              </w:rPr>
            </w:pPr>
            <w:r w:rsidRPr="00C1014E">
              <w:rPr>
                <w:sz w:val="18"/>
                <w:szCs w:val="18"/>
                <w:u w:val="single"/>
              </w:rPr>
              <w:t>Lead</w:t>
            </w:r>
            <w:r w:rsidRPr="00C1014E">
              <w:rPr>
                <w:sz w:val="18"/>
                <w:szCs w:val="18"/>
              </w:rPr>
              <w:t xml:space="preserve"> on developing and sharing value proposition</w:t>
            </w:r>
          </w:p>
        </w:tc>
        <w:tc>
          <w:tcPr>
            <w:tcW w:w="730" w:type="pct"/>
            <w:vMerge/>
            <w:shd w:val="clear" w:color="auto" w:fill="auto"/>
            <w:vAlign w:val="center"/>
          </w:tcPr>
          <w:p w14:paraId="02ADC272" w14:textId="77777777" w:rsidR="002D32B4" w:rsidRPr="00181DF7" w:rsidRDefault="002D32B4" w:rsidP="00B45439">
            <w:pPr>
              <w:spacing w:before="20" w:after="20"/>
              <w:rPr>
                <w:sz w:val="18"/>
                <w:szCs w:val="18"/>
              </w:rPr>
            </w:pPr>
          </w:p>
        </w:tc>
        <w:tc>
          <w:tcPr>
            <w:tcW w:w="730" w:type="pct"/>
            <w:vMerge/>
            <w:shd w:val="clear" w:color="auto" w:fill="auto"/>
            <w:vAlign w:val="center"/>
          </w:tcPr>
          <w:p w14:paraId="5F09503A" w14:textId="77777777" w:rsidR="002D32B4" w:rsidRPr="00181DF7" w:rsidRDefault="002D32B4" w:rsidP="00B45439">
            <w:pPr>
              <w:spacing w:before="20" w:after="20"/>
              <w:rPr>
                <w:sz w:val="18"/>
                <w:szCs w:val="18"/>
              </w:rPr>
            </w:pPr>
          </w:p>
        </w:tc>
        <w:tc>
          <w:tcPr>
            <w:tcW w:w="730" w:type="pct"/>
            <w:vMerge/>
            <w:shd w:val="clear" w:color="auto" w:fill="auto"/>
            <w:vAlign w:val="center"/>
          </w:tcPr>
          <w:p w14:paraId="03579F7D" w14:textId="77777777" w:rsidR="002D32B4" w:rsidRPr="00181DF7" w:rsidRDefault="002D32B4" w:rsidP="00B45439">
            <w:pPr>
              <w:spacing w:before="20" w:after="20"/>
              <w:rPr>
                <w:sz w:val="18"/>
                <w:szCs w:val="18"/>
              </w:rPr>
            </w:pPr>
          </w:p>
        </w:tc>
        <w:tc>
          <w:tcPr>
            <w:tcW w:w="767" w:type="pct"/>
            <w:tcBorders>
              <w:bottom w:val="single" w:sz="4" w:space="0" w:color="BFBFBF" w:themeColor="background1" w:themeShade="BF"/>
            </w:tcBorders>
            <w:shd w:val="clear" w:color="auto" w:fill="auto"/>
            <w:vAlign w:val="center"/>
          </w:tcPr>
          <w:p w14:paraId="26B1D244" w14:textId="77777777" w:rsidR="002D32B4" w:rsidRPr="004360D5" w:rsidRDefault="002D32B4" w:rsidP="00B45439">
            <w:pPr>
              <w:pStyle w:val="ListParagraph"/>
              <w:numPr>
                <w:ilvl w:val="0"/>
                <w:numId w:val="63"/>
              </w:numPr>
              <w:spacing w:before="20" w:after="20"/>
              <w:ind w:left="284" w:hanging="284"/>
              <w:contextualSpacing w:val="0"/>
              <w:rPr>
                <w:sz w:val="18"/>
                <w:szCs w:val="18"/>
              </w:rPr>
            </w:pPr>
            <w:r w:rsidRPr="004360D5">
              <w:rPr>
                <w:sz w:val="18"/>
                <w:szCs w:val="18"/>
              </w:rPr>
              <w:t>Participate in consultations</w:t>
            </w:r>
          </w:p>
          <w:p w14:paraId="538E1D6E" w14:textId="0EDC3454" w:rsidR="002D32B4" w:rsidRPr="004360D5" w:rsidRDefault="002D32B4" w:rsidP="00B45439">
            <w:pPr>
              <w:pStyle w:val="ListParagraph"/>
              <w:numPr>
                <w:ilvl w:val="0"/>
                <w:numId w:val="63"/>
              </w:numPr>
              <w:spacing w:before="20" w:after="20"/>
              <w:ind w:left="284" w:hanging="284"/>
              <w:contextualSpacing w:val="0"/>
              <w:rPr>
                <w:sz w:val="18"/>
                <w:szCs w:val="18"/>
              </w:rPr>
            </w:pPr>
            <w:r w:rsidRPr="004360D5">
              <w:rPr>
                <w:sz w:val="18"/>
                <w:szCs w:val="18"/>
              </w:rPr>
              <w:t>Agree to participate</w:t>
            </w:r>
          </w:p>
        </w:tc>
      </w:tr>
      <w:tr w:rsidR="00C1014E" w:rsidRPr="00375403" w14:paraId="319A2867" w14:textId="77777777" w:rsidTr="00742D9A">
        <w:tc>
          <w:tcPr>
            <w:tcW w:w="1264" w:type="pct"/>
            <w:tcBorders>
              <w:bottom w:val="single" w:sz="4" w:space="0" w:color="BFBFBF" w:themeColor="background1" w:themeShade="BF"/>
            </w:tcBorders>
            <w:shd w:val="clear" w:color="auto" w:fill="DBEFF9" w:themeFill="background2"/>
            <w:vAlign w:val="center"/>
          </w:tcPr>
          <w:p w14:paraId="799462F3" w14:textId="3CB2A1F8" w:rsidR="002D32B4" w:rsidRPr="00330754" w:rsidRDefault="002D32B4" w:rsidP="00B45439">
            <w:pPr>
              <w:spacing w:before="20" w:after="20"/>
              <w:rPr>
                <w:sz w:val="20"/>
                <w:szCs w:val="20"/>
              </w:rPr>
            </w:pPr>
            <w:r>
              <w:rPr>
                <w:sz w:val="20"/>
                <w:szCs w:val="20"/>
              </w:rPr>
              <w:t xml:space="preserve">CM4 </w:t>
            </w:r>
            <w:r w:rsidRPr="006E629A">
              <w:rPr>
                <w:sz w:val="20"/>
                <w:szCs w:val="20"/>
              </w:rPr>
              <w:t>design plans for schemes finalised</w:t>
            </w:r>
          </w:p>
        </w:tc>
        <w:tc>
          <w:tcPr>
            <w:tcW w:w="779" w:type="pct"/>
            <w:tcBorders>
              <w:bottom w:val="single" w:sz="4" w:space="0" w:color="BFBFBF" w:themeColor="background1" w:themeShade="BF"/>
            </w:tcBorders>
            <w:shd w:val="clear" w:color="auto" w:fill="DFFCFD"/>
            <w:vAlign w:val="center"/>
          </w:tcPr>
          <w:p w14:paraId="4CA505AE" w14:textId="390606CB" w:rsidR="002D32B4" w:rsidRPr="00C1014E" w:rsidRDefault="002D32B4" w:rsidP="00B45439">
            <w:pPr>
              <w:spacing w:before="20" w:after="20"/>
              <w:rPr>
                <w:sz w:val="18"/>
                <w:szCs w:val="18"/>
              </w:rPr>
            </w:pPr>
            <w:r w:rsidRPr="00C1014E">
              <w:rPr>
                <w:sz w:val="18"/>
                <w:szCs w:val="18"/>
                <w:u w:val="single"/>
              </w:rPr>
              <w:t>Lead</w:t>
            </w:r>
            <w:r w:rsidRPr="00C1014E">
              <w:rPr>
                <w:sz w:val="18"/>
                <w:szCs w:val="18"/>
              </w:rPr>
              <w:t xml:space="preserve"> on planning process</w:t>
            </w:r>
          </w:p>
        </w:tc>
        <w:tc>
          <w:tcPr>
            <w:tcW w:w="730" w:type="pct"/>
            <w:vMerge/>
            <w:shd w:val="clear" w:color="auto" w:fill="auto"/>
            <w:vAlign w:val="center"/>
          </w:tcPr>
          <w:p w14:paraId="71D7B25C" w14:textId="77777777" w:rsidR="002D32B4" w:rsidRPr="00181DF7" w:rsidRDefault="002D32B4" w:rsidP="00B45439">
            <w:pPr>
              <w:spacing w:before="20" w:after="20"/>
              <w:rPr>
                <w:sz w:val="18"/>
                <w:szCs w:val="18"/>
              </w:rPr>
            </w:pPr>
          </w:p>
        </w:tc>
        <w:tc>
          <w:tcPr>
            <w:tcW w:w="730" w:type="pct"/>
            <w:vMerge/>
            <w:shd w:val="clear" w:color="auto" w:fill="auto"/>
            <w:vAlign w:val="center"/>
          </w:tcPr>
          <w:p w14:paraId="7AE25E91" w14:textId="77777777" w:rsidR="002D32B4" w:rsidRPr="00181DF7" w:rsidRDefault="002D32B4" w:rsidP="00B45439">
            <w:pPr>
              <w:spacing w:before="20" w:after="20"/>
              <w:rPr>
                <w:sz w:val="18"/>
                <w:szCs w:val="18"/>
              </w:rPr>
            </w:pPr>
          </w:p>
        </w:tc>
        <w:tc>
          <w:tcPr>
            <w:tcW w:w="730" w:type="pct"/>
            <w:vMerge/>
            <w:tcBorders>
              <w:bottom w:val="single" w:sz="4" w:space="0" w:color="BFBFBF" w:themeColor="background1" w:themeShade="BF"/>
            </w:tcBorders>
            <w:shd w:val="clear" w:color="auto" w:fill="auto"/>
            <w:vAlign w:val="center"/>
          </w:tcPr>
          <w:p w14:paraId="5952D749" w14:textId="77777777" w:rsidR="002D32B4" w:rsidRPr="00181DF7" w:rsidRDefault="002D32B4" w:rsidP="00B45439">
            <w:pPr>
              <w:spacing w:before="20" w:after="20"/>
              <w:rPr>
                <w:sz w:val="18"/>
                <w:szCs w:val="18"/>
              </w:rPr>
            </w:pPr>
          </w:p>
        </w:tc>
        <w:tc>
          <w:tcPr>
            <w:tcW w:w="767" w:type="pct"/>
            <w:tcBorders>
              <w:bottom w:val="single" w:sz="4" w:space="0" w:color="BFBFBF" w:themeColor="background1" w:themeShade="BF"/>
            </w:tcBorders>
            <w:shd w:val="clear" w:color="auto" w:fill="auto"/>
            <w:vAlign w:val="center"/>
          </w:tcPr>
          <w:p w14:paraId="30D021C8" w14:textId="77777777" w:rsidR="002D32B4" w:rsidRPr="004360D5" w:rsidRDefault="002D32B4" w:rsidP="00B45439">
            <w:pPr>
              <w:pStyle w:val="ListParagraph"/>
              <w:numPr>
                <w:ilvl w:val="0"/>
                <w:numId w:val="63"/>
              </w:numPr>
              <w:spacing w:before="20" w:after="20"/>
              <w:ind w:left="284" w:hanging="284"/>
              <w:contextualSpacing w:val="0"/>
              <w:rPr>
                <w:sz w:val="18"/>
                <w:szCs w:val="18"/>
              </w:rPr>
            </w:pPr>
            <w:r w:rsidRPr="004360D5">
              <w:rPr>
                <w:sz w:val="18"/>
                <w:szCs w:val="18"/>
              </w:rPr>
              <w:t xml:space="preserve">Participate in dialogues </w:t>
            </w:r>
          </w:p>
          <w:p w14:paraId="5A19FA0A" w14:textId="3BACB007" w:rsidR="002D32B4" w:rsidRPr="004360D5" w:rsidRDefault="002D32B4" w:rsidP="00B45439">
            <w:pPr>
              <w:pStyle w:val="ListParagraph"/>
              <w:numPr>
                <w:ilvl w:val="0"/>
                <w:numId w:val="63"/>
              </w:numPr>
              <w:spacing w:before="20" w:after="20"/>
              <w:ind w:left="284" w:hanging="284"/>
              <w:contextualSpacing w:val="0"/>
              <w:rPr>
                <w:sz w:val="18"/>
                <w:szCs w:val="18"/>
              </w:rPr>
            </w:pPr>
            <w:r w:rsidRPr="004360D5">
              <w:rPr>
                <w:sz w:val="18"/>
                <w:szCs w:val="18"/>
              </w:rPr>
              <w:t>Contribute information and comments</w:t>
            </w:r>
          </w:p>
        </w:tc>
      </w:tr>
      <w:tr w:rsidR="00C1014E" w:rsidRPr="00375403" w14:paraId="0B8191BD" w14:textId="77777777" w:rsidTr="00742D9A">
        <w:tc>
          <w:tcPr>
            <w:tcW w:w="1264" w:type="pct"/>
            <w:tcBorders>
              <w:bottom w:val="single" w:sz="4" w:space="0" w:color="BFBFBF" w:themeColor="background1" w:themeShade="BF"/>
            </w:tcBorders>
            <w:shd w:val="clear" w:color="auto" w:fill="DBEFF9" w:themeFill="background2"/>
            <w:vAlign w:val="center"/>
          </w:tcPr>
          <w:p w14:paraId="020CB7EF" w14:textId="02D4E71B" w:rsidR="002D32B4" w:rsidRPr="00330754" w:rsidRDefault="002D32B4" w:rsidP="00B45439">
            <w:pPr>
              <w:spacing w:before="20" w:after="20"/>
              <w:rPr>
                <w:sz w:val="20"/>
                <w:szCs w:val="20"/>
              </w:rPr>
            </w:pPr>
            <w:r>
              <w:rPr>
                <w:sz w:val="20"/>
                <w:szCs w:val="20"/>
              </w:rPr>
              <w:t xml:space="preserve">CM5 </w:t>
            </w:r>
            <w:r w:rsidRPr="006E629A">
              <w:rPr>
                <w:sz w:val="20"/>
                <w:szCs w:val="20"/>
              </w:rPr>
              <w:t>agreements secured with partners</w:t>
            </w:r>
          </w:p>
        </w:tc>
        <w:tc>
          <w:tcPr>
            <w:tcW w:w="779" w:type="pct"/>
            <w:tcBorders>
              <w:bottom w:val="single" w:sz="4" w:space="0" w:color="BFBFBF" w:themeColor="background1" w:themeShade="BF"/>
            </w:tcBorders>
            <w:shd w:val="clear" w:color="auto" w:fill="DFFCFD"/>
            <w:vAlign w:val="center"/>
          </w:tcPr>
          <w:p w14:paraId="3CF90E5C" w14:textId="156014E4" w:rsidR="002D32B4" w:rsidRPr="00C1014E" w:rsidRDefault="002D32B4" w:rsidP="00B45439">
            <w:pPr>
              <w:spacing w:before="20" w:after="20"/>
              <w:rPr>
                <w:sz w:val="18"/>
                <w:szCs w:val="18"/>
              </w:rPr>
            </w:pPr>
            <w:r w:rsidRPr="00C1014E">
              <w:rPr>
                <w:sz w:val="18"/>
                <w:szCs w:val="18"/>
                <w:u w:val="single"/>
              </w:rPr>
              <w:t>Lead</w:t>
            </w:r>
            <w:r w:rsidRPr="00C1014E">
              <w:rPr>
                <w:sz w:val="18"/>
                <w:szCs w:val="18"/>
              </w:rPr>
              <w:t xml:space="preserve"> on negotiating agreements, signing agreements</w:t>
            </w:r>
          </w:p>
        </w:tc>
        <w:tc>
          <w:tcPr>
            <w:tcW w:w="730" w:type="pct"/>
            <w:vMerge/>
            <w:vAlign w:val="center"/>
          </w:tcPr>
          <w:p w14:paraId="39A8C4A7" w14:textId="77777777" w:rsidR="002D32B4" w:rsidRPr="00181DF7" w:rsidRDefault="002D32B4" w:rsidP="00B45439">
            <w:pPr>
              <w:spacing w:before="20" w:after="20"/>
              <w:rPr>
                <w:sz w:val="18"/>
                <w:szCs w:val="18"/>
              </w:rPr>
            </w:pPr>
          </w:p>
        </w:tc>
        <w:tc>
          <w:tcPr>
            <w:tcW w:w="730" w:type="pct"/>
            <w:vMerge/>
            <w:vAlign w:val="center"/>
          </w:tcPr>
          <w:p w14:paraId="1A8D145C" w14:textId="77777777" w:rsidR="002D32B4" w:rsidRPr="00181DF7" w:rsidRDefault="002D32B4" w:rsidP="00B45439">
            <w:pPr>
              <w:spacing w:before="20" w:after="20"/>
              <w:rPr>
                <w:sz w:val="18"/>
                <w:szCs w:val="18"/>
              </w:rPr>
            </w:pPr>
          </w:p>
        </w:tc>
        <w:tc>
          <w:tcPr>
            <w:tcW w:w="730" w:type="pct"/>
            <w:tcBorders>
              <w:bottom w:val="nil"/>
            </w:tcBorders>
            <w:vAlign w:val="center"/>
          </w:tcPr>
          <w:p w14:paraId="3152D129" w14:textId="77777777" w:rsidR="002D32B4" w:rsidRPr="00742D9A" w:rsidRDefault="002D32B4" w:rsidP="00B45439">
            <w:pPr>
              <w:spacing w:before="20" w:after="20"/>
              <w:rPr>
                <w:color w:val="FFFFFF" w:themeColor="background1"/>
                <w:sz w:val="18"/>
                <w:szCs w:val="18"/>
              </w:rPr>
            </w:pPr>
          </w:p>
        </w:tc>
        <w:tc>
          <w:tcPr>
            <w:tcW w:w="767" w:type="pct"/>
            <w:tcBorders>
              <w:bottom w:val="single" w:sz="4" w:space="0" w:color="BFBFBF" w:themeColor="background1" w:themeShade="BF"/>
            </w:tcBorders>
            <w:vAlign w:val="center"/>
          </w:tcPr>
          <w:p w14:paraId="512ECD29" w14:textId="407109D2" w:rsidR="002D32B4" w:rsidRPr="004360D5" w:rsidRDefault="002D32B4" w:rsidP="00B45439">
            <w:pPr>
              <w:pStyle w:val="ListParagraph"/>
              <w:numPr>
                <w:ilvl w:val="0"/>
                <w:numId w:val="63"/>
              </w:numPr>
              <w:spacing w:before="20" w:after="20"/>
              <w:ind w:left="284" w:hanging="284"/>
              <w:contextualSpacing w:val="0"/>
              <w:rPr>
                <w:sz w:val="18"/>
                <w:szCs w:val="18"/>
              </w:rPr>
            </w:pPr>
            <w:r w:rsidRPr="004360D5">
              <w:rPr>
                <w:sz w:val="18"/>
                <w:szCs w:val="18"/>
              </w:rPr>
              <w:t>Sign agreements</w:t>
            </w:r>
          </w:p>
        </w:tc>
      </w:tr>
      <w:tr w:rsidR="00C1014E" w:rsidRPr="00375403" w14:paraId="7B0DB858" w14:textId="77777777" w:rsidTr="00742D9A">
        <w:tc>
          <w:tcPr>
            <w:tcW w:w="1264" w:type="pct"/>
            <w:tcBorders>
              <w:bottom w:val="single" w:sz="4" w:space="0" w:color="BFBFBF" w:themeColor="background1" w:themeShade="BF"/>
            </w:tcBorders>
            <w:shd w:val="clear" w:color="auto" w:fill="DBEFF9" w:themeFill="background2"/>
            <w:vAlign w:val="center"/>
          </w:tcPr>
          <w:p w14:paraId="04C0AC19" w14:textId="2076A642" w:rsidR="002D32B4" w:rsidRPr="00330754" w:rsidRDefault="002D32B4" w:rsidP="00B45439">
            <w:pPr>
              <w:spacing w:before="20" w:after="20"/>
              <w:rPr>
                <w:sz w:val="20"/>
                <w:szCs w:val="20"/>
              </w:rPr>
            </w:pPr>
            <w:r>
              <w:rPr>
                <w:sz w:val="20"/>
                <w:szCs w:val="20"/>
              </w:rPr>
              <w:t xml:space="preserve">CM6 </w:t>
            </w:r>
            <w:r w:rsidRPr="006E629A">
              <w:rPr>
                <w:sz w:val="20"/>
                <w:szCs w:val="20"/>
              </w:rPr>
              <w:t>branding, labelling and/or sponsorship initiated</w:t>
            </w:r>
          </w:p>
        </w:tc>
        <w:tc>
          <w:tcPr>
            <w:tcW w:w="779" w:type="pct"/>
            <w:tcBorders>
              <w:bottom w:val="single" w:sz="4" w:space="0" w:color="BFBFBF" w:themeColor="background1" w:themeShade="BF"/>
            </w:tcBorders>
            <w:shd w:val="clear" w:color="auto" w:fill="DFFCFD"/>
            <w:vAlign w:val="center"/>
          </w:tcPr>
          <w:p w14:paraId="6E96E38A" w14:textId="30FC12B8" w:rsidR="002D32B4" w:rsidRPr="00C1014E" w:rsidRDefault="002D32B4" w:rsidP="00B45439">
            <w:pPr>
              <w:spacing w:before="20" w:after="20"/>
              <w:rPr>
                <w:sz w:val="18"/>
                <w:szCs w:val="18"/>
              </w:rPr>
            </w:pPr>
            <w:r w:rsidRPr="00C1014E">
              <w:rPr>
                <w:sz w:val="18"/>
                <w:szCs w:val="18"/>
                <w:u w:val="single"/>
              </w:rPr>
              <w:t>Lead</w:t>
            </w:r>
            <w:r w:rsidRPr="00C1014E">
              <w:rPr>
                <w:sz w:val="18"/>
                <w:szCs w:val="18"/>
              </w:rPr>
              <w:t xml:space="preserve"> on setting up mechanisms</w:t>
            </w:r>
          </w:p>
        </w:tc>
        <w:tc>
          <w:tcPr>
            <w:tcW w:w="730" w:type="pct"/>
            <w:vMerge/>
            <w:tcBorders>
              <w:bottom w:val="single" w:sz="4" w:space="0" w:color="BFBFBF" w:themeColor="background1" w:themeShade="BF"/>
            </w:tcBorders>
            <w:vAlign w:val="center"/>
          </w:tcPr>
          <w:p w14:paraId="2DA428A2" w14:textId="77777777" w:rsidR="002D32B4" w:rsidRPr="00181DF7" w:rsidRDefault="002D32B4" w:rsidP="00B45439">
            <w:pPr>
              <w:spacing w:before="20" w:after="20"/>
              <w:rPr>
                <w:sz w:val="18"/>
                <w:szCs w:val="18"/>
              </w:rPr>
            </w:pPr>
          </w:p>
        </w:tc>
        <w:tc>
          <w:tcPr>
            <w:tcW w:w="730" w:type="pct"/>
            <w:vMerge/>
            <w:tcBorders>
              <w:bottom w:val="single" w:sz="4" w:space="0" w:color="BFBFBF" w:themeColor="background1" w:themeShade="BF"/>
            </w:tcBorders>
            <w:vAlign w:val="center"/>
          </w:tcPr>
          <w:p w14:paraId="0DB7A04D" w14:textId="77777777" w:rsidR="002D32B4" w:rsidRPr="00181DF7" w:rsidRDefault="002D32B4" w:rsidP="00B45439">
            <w:pPr>
              <w:spacing w:before="20" w:after="20"/>
              <w:rPr>
                <w:sz w:val="18"/>
                <w:szCs w:val="18"/>
              </w:rPr>
            </w:pPr>
          </w:p>
        </w:tc>
        <w:tc>
          <w:tcPr>
            <w:tcW w:w="730" w:type="pct"/>
            <w:tcBorders>
              <w:top w:val="nil"/>
              <w:bottom w:val="single" w:sz="4" w:space="0" w:color="BFBFBF" w:themeColor="background1" w:themeShade="BF"/>
            </w:tcBorders>
            <w:vAlign w:val="center"/>
          </w:tcPr>
          <w:p w14:paraId="588D6E75" w14:textId="77777777" w:rsidR="002D32B4" w:rsidRPr="00742D9A" w:rsidRDefault="002D32B4" w:rsidP="00B45439">
            <w:pPr>
              <w:spacing w:before="20" w:after="20"/>
              <w:rPr>
                <w:color w:val="FFFFFF" w:themeColor="background1"/>
                <w:sz w:val="18"/>
                <w:szCs w:val="18"/>
              </w:rPr>
            </w:pPr>
          </w:p>
        </w:tc>
        <w:tc>
          <w:tcPr>
            <w:tcW w:w="767" w:type="pct"/>
            <w:tcBorders>
              <w:bottom w:val="single" w:sz="4" w:space="0" w:color="BFBFBF" w:themeColor="background1" w:themeShade="BF"/>
            </w:tcBorders>
            <w:vAlign w:val="center"/>
          </w:tcPr>
          <w:p w14:paraId="44D35918" w14:textId="05D6EF78" w:rsidR="002D32B4" w:rsidRPr="004360D5" w:rsidRDefault="002D32B4" w:rsidP="00B45439">
            <w:pPr>
              <w:pStyle w:val="ListParagraph"/>
              <w:numPr>
                <w:ilvl w:val="0"/>
                <w:numId w:val="63"/>
              </w:numPr>
              <w:spacing w:before="20" w:after="20"/>
              <w:ind w:left="284" w:hanging="284"/>
              <w:contextualSpacing w:val="0"/>
              <w:rPr>
                <w:sz w:val="18"/>
                <w:szCs w:val="18"/>
              </w:rPr>
            </w:pPr>
            <w:r w:rsidRPr="004360D5">
              <w:rPr>
                <w:sz w:val="18"/>
                <w:szCs w:val="18"/>
              </w:rPr>
              <w:t>Participate in piloting</w:t>
            </w:r>
          </w:p>
        </w:tc>
      </w:tr>
      <w:tr w:rsidR="002D32B4" w:rsidRPr="00375403" w14:paraId="3087FE0E" w14:textId="77777777" w:rsidTr="00D330A7">
        <w:tc>
          <w:tcPr>
            <w:tcW w:w="5000" w:type="pct"/>
            <w:gridSpan w:val="6"/>
            <w:shd w:val="clear" w:color="auto" w:fill="C7E2FA" w:themeFill="accent1" w:themeFillTint="33"/>
            <w:vAlign w:val="center"/>
          </w:tcPr>
          <w:p w14:paraId="402041C5" w14:textId="64DF38FC" w:rsidR="002D32B4" w:rsidRPr="00181DF7" w:rsidRDefault="002D32B4" w:rsidP="00B45439">
            <w:pPr>
              <w:spacing w:before="20" w:after="20"/>
              <w:rPr>
                <w:sz w:val="18"/>
                <w:szCs w:val="18"/>
              </w:rPr>
            </w:pPr>
            <w:r>
              <w:rPr>
                <w:sz w:val="20"/>
                <w:szCs w:val="20"/>
              </w:rPr>
              <w:t>B</w:t>
            </w:r>
            <w:r w:rsidRPr="00472E07">
              <w:rPr>
                <w:sz w:val="20"/>
                <w:szCs w:val="20"/>
              </w:rPr>
              <w:t xml:space="preserve">usiness case for flood control </w:t>
            </w:r>
            <w:r>
              <w:rPr>
                <w:sz w:val="20"/>
                <w:szCs w:val="20"/>
              </w:rPr>
              <w:t>p</w:t>
            </w:r>
            <w:r w:rsidRPr="00472E07">
              <w:rPr>
                <w:sz w:val="20"/>
                <w:szCs w:val="20"/>
              </w:rPr>
              <w:t xml:space="preserve">ayments to PH </w:t>
            </w:r>
            <w:proofErr w:type="spellStart"/>
            <w:r w:rsidRPr="00472E07">
              <w:rPr>
                <w:sz w:val="20"/>
                <w:szCs w:val="20"/>
              </w:rPr>
              <w:t>Tišina</w:t>
            </w:r>
            <w:proofErr w:type="spellEnd"/>
          </w:p>
        </w:tc>
      </w:tr>
      <w:tr w:rsidR="00C1014E" w:rsidRPr="00375403" w14:paraId="51DE94E1" w14:textId="77777777" w:rsidTr="00006031">
        <w:tc>
          <w:tcPr>
            <w:tcW w:w="1264" w:type="pct"/>
            <w:tcBorders>
              <w:bottom w:val="single" w:sz="4" w:space="0" w:color="BFBFBF" w:themeColor="background1" w:themeShade="BF"/>
            </w:tcBorders>
            <w:shd w:val="clear" w:color="auto" w:fill="DBEFF9" w:themeFill="background2"/>
            <w:vAlign w:val="center"/>
          </w:tcPr>
          <w:p w14:paraId="1B8B25DF" w14:textId="794C091B" w:rsidR="00C1014E" w:rsidRPr="00330754" w:rsidRDefault="00C1014E" w:rsidP="00B45439">
            <w:pPr>
              <w:spacing w:before="20" w:after="20"/>
              <w:rPr>
                <w:sz w:val="20"/>
                <w:szCs w:val="20"/>
              </w:rPr>
            </w:pPr>
            <w:r>
              <w:rPr>
                <w:sz w:val="20"/>
                <w:szCs w:val="20"/>
              </w:rPr>
              <w:t xml:space="preserve">DM1 </w:t>
            </w:r>
            <w:r w:rsidRPr="006E629A">
              <w:rPr>
                <w:sz w:val="20"/>
                <w:szCs w:val="20"/>
              </w:rPr>
              <w:t>assessments completed</w:t>
            </w:r>
          </w:p>
        </w:tc>
        <w:tc>
          <w:tcPr>
            <w:tcW w:w="779" w:type="pct"/>
            <w:vMerge w:val="restart"/>
            <w:vAlign w:val="center"/>
          </w:tcPr>
          <w:p w14:paraId="38972A83" w14:textId="77777777" w:rsidR="00C1014E" w:rsidRPr="004360D5" w:rsidRDefault="00C1014E" w:rsidP="00B45439">
            <w:pPr>
              <w:pStyle w:val="ListParagraph"/>
              <w:numPr>
                <w:ilvl w:val="0"/>
                <w:numId w:val="63"/>
              </w:numPr>
              <w:spacing w:before="20" w:after="20"/>
              <w:ind w:left="284" w:hanging="284"/>
              <w:contextualSpacing w:val="0"/>
              <w:rPr>
                <w:sz w:val="18"/>
                <w:szCs w:val="18"/>
              </w:rPr>
            </w:pPr>
            <w:r w:rsidRPr="004360D5">
              <w:rPr>
                <w:sz w:val="18"/>
                <w:szCs w:val="18"/>
              </w:rPr>
              <w:t xml:space="preserve">Endorse approach and outputs </w:t>
            </w:r>
          </w:p>
          <w:p w14:paraId="0B64C0D1" w14:textId="4E83FD3F" w:rsidR="00C1014E" w:rsidRPr="004360D5" w:rsidRDefault="00C1014E" w:rsidP="00B45439">
            <w:pPr>
              <w:pStyle w:val="ListParagraph"/>
              <w:numPr>
                <w:ilvl w:val="0"/>
                <w:numId w:val="63"/>
              </w:numPr>
              <w:spacing w:before="20" w:after="20"/>
              <w:ind w:left="284" w:hanging="284"/>
              <w:contextualSpacing w:val="0"/>
              <w:rPr>
                <w:sz w:val="18"/>
                <w:szCs w:val="18"/>
              </w:rPr>
            </w:pPr>
            <w:r w:rsidRPr="004360D5">
              <w:rPr>
                <w:sz w:val="18"/>
                <w:szCs w:val="18"/>
              </w:rPr>
              <w:t>Advise and comment</w:t>
            </w:r>
          </w:p>
          <w:p w14:paraId="44388DC4" w14:textId="21B33127" w:rsidR="00C1014E" w:rsidRPr="004360D5" w:rsidRDefault="00C1014E" w:rsidP="00B45439">
            <w:pPr>
              <w:pStyle w:val="ListParagraph"/>
              <w:numPr>
                <w:ilvl w:val="0"/>
                <w:numId w:val="63"/>
              </w:numPr>
              <w:spacing w:before="20" w:after="20"/>
              <w:ind w:left="284" w:hanging="284"/>
              <w:contextualSpacing w:val="0"/>
              <w:rPr>
                <w:sz w:val="18"/>
                <w:szCs w:val="18"/>
              </w:rPr>
            </w:pPr>
            <w:r w:rsidRPr="004360D5">
              <w:rPr>
                <w:sz w:val="18"/>
                <w:szCs w:val="18"/>
              </w:rPr>
              <w:t>Provide technical and strategic inputs</w:t>
            </w:r>
          </w:p>
        </w:tc>
        <w:tc>
          <w:tcPr>
            <w:tcW w:w="730" w:type="pct"/>
            <w:vMerge w:val="restart"/>
            <w:vAlign w:val="center"/>
          </w:tcPr>
          <w:p w14:paraId="48A3630E" w14:textId="591F4431" w:rsidR="00C1014E" w:rsidRPr="004360D5" w:rsidRDefault="00C1014E" w:rsidP="00B45439">
            <w:pPr>
              <w:pStyle w:val="ListParagraph"/>
              <w:numPr>
                <w:ilvl w:val="0"/>
                <w:numId w:val="63"/>
              </w:numPr>
              <w:spacing w:before="20" w:after="20"/>
              <w:ind w:left="284" w:hanging="284"/>
              <w:contextualSpacing w:val="0"/>
              <w:rPr>
                <w:sz w:val="18"/>
                <w:szCs w:val="18"/>
              </w:rPr>
            </w:pPr>
            <w:r w:rsidRPr="004360D5">
              <w:rPr>
                <w:sz w:val="18"/>
                <w:szCs w:val="18"/>
              </w:rPr>
              <w:t>Advise and comment</w:t>
            </w:r>
          </w:p>
        </w:tc>
        <w:tc>
          <w:tcPr>
            <w:tcW w:w="730" w:type="pct"/>
            <w:vMerge w:val="restart"/>
            <w:shd w:val="clear" w:color="auto" w:fill="DFFCFD"/>
            <w:vAlign w:val="center"/>
          </w:tcPr>
          <w:p w14:paraId="3F1BFB89" w14:textId="1C099E96" w:rsidR="00C1014E" w:rsidRPr="004360D5" w:rsidRDefault="00C1014E" w:rsidP="00B45439">
            <w:pPr>
              <w:spacing w:before="20" w:after="20"/>
              <w:rPr>
                <w:sz w:val="18"/>
                <w:szCs w:val="18"/>
              </w:rPr>
            </w:pPr>
            <w:r w:rsidRPr="00C1014E">
              <w:rPr>
                <w:sz w:val="18"/>
                <w:szCs w:val="18"/>
                <w:u w:val="single"/>
              </w:rPr>
              <w:t>Lead</w:t>
            </w:r>
            <w:r w:rsidRPr="00C1014E">
              <w:rPr>
                <w:sz w:val="18"/>
                <w:szCs w:val="18"/>
              </w:rPr>
              <w:t xml:space="preserve"> on coordinating and overseeing studies, engaging and overseeing technical inputs, producing and sharing documentation, identifying and convening meetings with external partners</w:t>
            </w:r>
            <w:r>
              <w:rPr>
                <w:sz w:val="18"/>
                <w:szCs w:val="18"/>
              </w:rPr>
              <w:t xml:space="preserve">, supporting </w:t>
            </w:r>
            <w:r w:rsidRPr="004360D5">
              <w:rPr>
                <w:sz w:val="18"/>
                <w:szCs w:val="18"/>
              </w:rPr>
              <w:t xml:space="preserve">PH </w:t>
            </w:r>
            <w:proofErr w:type="spellStart"/>
            <w:r w:rsidRPr="004360D5">
              <w:rPr>
                <w:sz w:val="18"/>
                <w:szCs w:val="18"/>
              </w:rPr>
              <w:t>Tišina</w:t>
            </w:r>
            <w:proofErr w:type="spellEnd"/>
            <w:r w:rsidRPr="004360D5">
              <w:rPr>
                <w:sz w:val="18"/>
                <w:szCs w:val="18"/>
              </w:rPr>
              <w:t xml:space="preserve"> in outreach to potential funders and implementing partners to further develop SFM</w:t>
            </w:r>
          </w:p>
        </w:tc>
        <w:tc>
          <w:tcPr>
            <w:tcW w:w="730" w:type="pct"/>
            <w:tcBorders>
              <w:bottom w:val="single" w:sz="4" w:space="0" w:color="BFBFBF" w:themeColor="background1" w:themeShade="BF"/>
            </w:tcBorders>
            <w:vAlign w:val="center"/>
          </w:tcPr>
          <w:p w14:paraId="2F8D7C61" w14:textId="227964CF" w:rsidR="00C1014E" w:rsidRPr="004360D5" w:rsidRDefault="00C1014E" w:rsidP="00B45439">
            <w:pPr>
              <w:pStyle w:val="ListParagraph"/>
              <w:numPr>
                <w:ilvl w:val="0"/>
                <w:numId w:val="63"/>
              </w:numPr>
              <w:spacing w:before="20" w:after="20"/>
              <w:ind w:left="284" w:hanging="284"/>
              <w:contextualSpacing w:val="0"/>
              <w:rPr>
                <w:sz w:val="18"/>
                <w:szCs w:val="18"/>
              </w:rPr>
            </w:pPr>
            <w:r w:rsidRPr="004360D5">
              <w:rPr>
                <w:sz w:val="18"/>
                <w:szCs w:val="18"/>
              </w:rPr>
              <w:t>Carry out studies</w:t>
            </w:r>
          </w:p>
        </w:tc>
        <w:tc>
          <w:tcPr>
            <w:tcW w:w="767" w:type="pct"/>
            <w:tcBorders>
              <w:bottom w:val="single" w:sz="4" w:space="0" w:color="BFBFBF" w:themeColor="background1" w:themeShade="BF"/>
            </w:tcBorders>
            <w:vAlign w:val="center"/>
          </w:tcPr>
          <w:p w14:paraId="61E96543" w14:textId="77777777" w:rsidR="00C1014E" w:rsidRPr="00181DF7" w:rsidRDefault="00C1014E" w:rsidP="00B45439">
            <w:pPr>
              <w:spacing w:before="20" w:after="20"/>
              <w:rPr>
                <w:sz w:val="18"/>
                <w:szCs w:val="18"/>
              </w:rPr>
            </w:pPr>
          </w:p>
        </w:tc>
      </w:tr>
      <w:tr w:rsidR="00C1014E" w:rsidRPr="00375403" w14:paraId="0A02A83B" w14:textId="77777777" w:rsidTr="00006031">
        <w:tc>
          <w:tcPr>
            <w:tcW w:w="1264" w:type="pct"/>
            <w:tcBorders>
              <w:bottom w:val="single" w:sz="4" w:space="0" w:color="BFBFBF" w:themeColor="background1" w:themeShade="BF"/>
            </w:tcBorders>
            <w:shd w:val="clear" w:color="auto" w:fill="DBEFF9" w:themeFill="background2"/>
            <w:vAlign w:val="center"/>
          </w:tcPr>
          <w:p w14:paraId="630257E6" w14:textId="75064C83" w:rsidR="00C1014E" w:rsidRPr="00330754" w:rsidRDefault="00C1014E" w:rsidP="00B45439">
            <w:pPr>
              <w:spacing w:before="20" w:after="20"/>
              <w:rPr>
                <w:sz w:val="20"/>
                <w:szCs w:val="20"/>
              </w:rPr>
            </w:pPr>
            <w:r>
              <w:rPr>
                <w:sz w:val="20"/>
                <w:szCs w:val="20"/>
              </w:rPr>
              <w:t xml:space="preserve">DM2 </w:t>
            </w:r>
            <w:r w:rsidRPr="006E629A">
              <w:rPr>
                <w:sz w:val="20"/>
                <w:szCs w:val="20"/>
              </w:rPr>
              <w:t>economic / business case shared</w:t>
            </w:r>
          </w:p>
        </w:tc>
        <w:tc>
          <w:tcPr>
            <w:tcW w:w="779" w:type="pct"/>
            <w:vMerge/>
            <w:vAlign w:val="center"/>
          </w:tcPr>
          <w:p w14:paraId="6BF2FC6D" w14:textId="77777777" w:rsidR="00C1014E" w:rsidRPr="00181DF7" w:rsidRDefault="00C1014E" w:rsidP="00B45439">
            <w:pPr>
              <w:spacing w:before="20" w:after="20"/>
              <w:rPr>
                <w:sz w:val="18"/>
                <w:szCs w:val="18"/>
              </w:rPr>
            </w:pPr>
          </w:p>
        </w:tc>
        <w:tc>
          <w:tcPr>
            <w:tcW w:w="730" w:type="pct"/>
            <w:vMerge/>
            <w:vAlign w:val="center"/>
          </w:tcPr>
          <w:p w14:paraId="63CAD4B0" w14:textId="77777777" w:rsidR="00C1014E" w:rsidRPr="00181DF7" w:rsidRDefault="00C1014E" w:rsidP="00B45439">
            <w:pPr>
              <w:spacing w:before="20" w:after="20"/>
              <w:rPr>
                <w:sz w:val="18"/>
                <w:szCs w:val="18"/>
              </w:rPr>
            </w:pPr>
          </w:p>
        </w:tc>
        <w:tc>
          <w:tcPr>
            <w:tcW w:w="730" w:type="pct"/>
            <w:vMerge/>
            <w:shd w:val="clear" w:color="auto" w:fill="DFFCFD"/>
            <w:vAlign w:val="center"/>
          </w:tcPr>
          <w:p w14:paraId="774E3DC6" w14:textId="77777777" w:rsidR="00C1014E" w:rsidRPr="00181DF7" w:rsidRDefault="00C1014E" w:rsidP="00B45439">
            <w:pPr>
              <w:spacing w:before="20" w:after="20"/>
              <w:rPr>
                <w:sz w:val="18"/>
                <w:szCs w:val="18"/>
              </w:rPr>
            </w:pPr>
          </w:p>
        </w:tc>
        <w:tc>
          <w:tcPr>
            <w:tcW w:w="730" w:type="pct"/>
            <w:tcBorders>
              <w:bottom w:val="single" w:sz="4" w:space="0" w:color="BFBFBF" w:themeColor="background1" w:themeShade="BF"/>
            </w:tcBorders>
            <w:vAlign w:val="center"/>
          </w:tcPr>
          <w:p w14:paraId="0FA4CCF8" w14:textId="1E4CED21" w:rsidR="00C1014E" w:rsidRPr="004360D5" w:rsidRDefault="00C1014E" w:rsidP="00B45439">
            <w:pPr>
              <w:pStyle w:val="ListParagraph"/>
              <w:numPr>
                <w:ilvl w:val="0"/>
                <w:numId w:val="63"/>
              </w:numPr>
              <w:spacing w:before="20" w:after="20"/>
              <w:ind w:left="284" w:hanging="284"/>
              <w:contextualSpacing w:val="0"/>
              <w:rPr>
                <w:sz w:val="18"/>
                <w:szCs w:val="18"/>
              </w:rPr>
            </w:pPr>
            <w:r w:rsidRPr="004360D5">
              <w:rPr>
                <w:sz w:val="18"/>
                <w:szCs w:val="18"/>
              </w:rPr>
              <w:t>Assist in developing business case</w:t>
            </w:r>
          </w:p>
        </w:tc>
        <w:tc>
          <w:tcPr>
            <w:tcW w:w="767" w:type="pct"/>
            <w:vMerge w:val="restart"/>
            <w:vAlign w:val="center"/>
          </w:tcPr>
          <w:p w14:paraId="3D8F6E8C" w14:textId="77777777" w:rsidR="00C1014E" w:rsidRPr="004360D5" w:rsidRDefault="00C1014E" w:rsidP="00B45439">
            <w:pPr>
              <w:pStyle w:val="ListParagraph"/>
              <w:numPr>
                <w:ilvl w:val="0"/>
                <w:numId w:val="63"/>
              </w:numPr>
              <w:spacing w:before="20" w:after="20"/>
              <w:ind w:left="284" w:hanging="284"/>
              <w:contextualSpacing w:val="0"/>
              <w:rPr>
                <w:sz w:val="18"/>
                <w:szCs w:val="18"/>
              </w:rPr>
            </w:pPr>
            <w:r w:rsidRPr="004360D5">
              <w:rPr>
                <w:sz w:val="18"/>
                <w:szCs w:val="18"/>
              </w:rPr>
              <w:t>Participate in consultations</w:t>
            </w:r>
          </w:p>
          <w:p w14:paraId="4057F945" w14:textId="440A25D6" w:rsidR="00C1014E" w:rsidRPr="004360D5" w:rsidRDefault="00C1014E" w:rsidP="00B45439">
            <w:pPr>
              <w:pStyle w:val="ListParagraph"/>
              <w:numPr>
                <w:ilvl w:val="0"/>
                <w:numId w:val="63"/>
              </w:numPr>
              <w:spacing w:before="20" w:after="20"/>
              <w:ind w:left="284" w:hanging="284"/>
              <w:contextualSpacing w:val="0"/>
              <w:rPr>
                <w:sz w:val="18"/>
                <w:szCs w:val="18"/>
              </w:rPr>
            </w:pPr>
            <w:r w:rsidRPr="004360D5">
              <w:rPr>
                <w:sz w:val="18"/>
                <w:szCs w:val="18"/>
              </w:rPr>
              <w:t>Indicate interest in partnering to further develop SFM</w:t>
            </w:r>
          </w:p>
        </w:tc>
      </w:tr>
      <w:tr w:rsidR="00C1014E" w:rsidRPr="00375403" w14:paraId="3040520E" w14:textId="77777777" w:rsidTr="00006031">
        <w:tc>
          <w:tcPr>
            <w:tcW w:w="1264" w:type="pct"/>
            <w:tcBorders>
              <w:bottom w:val="single" w:sz="4" w:space="0" w:color="BFBFBF" w:themeColor="background1" w:themeShade="BF"/>
            </w:tcBorders>
            <w:shd w:val="clear" w:color="auto" w:fill="DBEFF9" w:themeFill="background2"/>
            <w:vAlign w:val="center"/>
          </w:tcPr>
          <w:p w14:paraId="22FCA2F2" w14:textId="0DB23999" w:rsidR="00C1014E" w:rsidRPr="00330754" w:rsidRDefault="00C1014E" w:rsidP="00B45439">
            <w:pPr>
              <w:spacing w:before="20" w:after="20"/>
              <w:rPr>
                <w:sz w:val="20"/>
                <w:szCs w:val="20"/>
              </w:rPr>
            </w:pPr>
            <w:r>
              <w:rPr>
                <w:sz w:val="20"/>
                <w:szCs w:val="20"/>
              </w:rPr>
              <w:t xml:space="preserve">DM3 </w:t>
            </w:r>
            <w:r w:rsidRPr="006E629A">
              <w:rPr>
                <w:sz w:val="20"/>
                <w:szCs w:val="20"/>
              </w:rPr>
              <w:t>concept for PES / insurance prototype shared</w:t>
            </w:r>
          </w:p>
        </w:tc>
        <w:tc>
          <w:tcPr>
            <w:tcW w:w="779" w:type="pct"/>
            <w:vMerge/>
            <w:vAlign w:val="center"/>
          </w:tcPr>
          <w:p w14:paraId="5103EAA4" w14:textId="77777777" w:rsidR="00C1014E" w:rsidRPr="00181DF7" w:rsidRDefault="00C1014E" w:rsidP="00B45439">
            <w:pPr>
              <w:spacing w:before="20" w:after="20"/>
              <w:rPr>
                <w:sz w:val="18"/>
                <w:szCs w:val="18"/>
              </w:rPr>
            </w:pPr>
          </w:p>
        </w:tc>
        <w:tc>
          <w:tcPr>
            <w:tcW w:w="730" w:type="pct"/>
            <w:vMerge/>
            <w:vAlign w:val="center"/>
          </w:tcPr>
          <w:p w14:paraId="1E4D6F6B" w14:textId="77777777" w:rsidR="00C1014E" w:rsidRPr="00181DF7" w:rsidRDefault="00C1014E" w:rsidP="00B45439">
            <w:pPr>
              <w:spacing w:before="20" w:after="20"/>
              <w:rPr>
                <w:sz w:val="18"/>
                <w:szCs w:val="18"/>
              </w:rPr>
            </w:pPr>
          </w:p>
        </w:tc>
        <w:tc>
          <w:tcPr>
            <w:tcW w:w="730" w:type="pct"/>
            <w:vMerge/>
            <w:shd w:val="clear" w:color="auto" w:fill="DFFCFD"/>
            <w:vAlign w:val="center"/>
          </w:tcPr>
          <w:p w14:paraId="1BB82D8C" w14:textId="77777777" w:rsidR="00C1014E" w:rsidRPr="00181DF7" w:rsidRDefault="00C1014E" w:rsidP="00B45439">
            <w:pPr>
              <w:spacing w:before="20" w:after="20"/>
              <w:rPr>
                <w:sz w:val="18"/>
                <w:szCs w:val="18"/>
              </w:rPr>
            </w:pPr>
          </w:p>
        </w:tc>
        <w:tc>
          <w:tcPr>
            <w:tcW w:w="730" w:type="pct"/>
            <w:tcBorders>
              <w:bottom w:val="single" w:sz="4" w:space="0" w:color="BFBFBF" w:themeColor="background1" w:themeShade="BF"/>
            </w:tcBorders>
            <w:vAlign w:val="center"/>
          </w:tcPr>
          <w:p w14:paraId="03B806E4" w14:textId="323DB119" w:rsidR="00C1014E" w:rsidRPr="004360D5" w:rsidRDefault="00C1014E" w:rsidP="00B45439">
            <w:pPr>
              <w:pStyle w:val="ListParagraph"/>
              <w:numPr>
                <w:ilvl w:val="0"/>
                <w:numId w:val="63"/>
              </w:numPr>
              <w:spacing w:before="20" w:after="20"/>
              <w:ind w:left="284" w:hanging="284"/>
              <w:contextualSpacing w:val="0"/>
              <w:rPr>
                <w:sz w:val="18"/>
                <w:szCs w:val="18"/>
              </w:rPr>
            </w:pPr>
            <w:r w:rsidRPr="004360D5">
              <w:rPr>
                <w:sz w:val="18"/>
                <w:szCs w:val="18"/>
              </w:rPr>
              <w:t>Assist in developing concept</w:t>
            </w:r>
          </w:p>
        </w:tc>
        <w:tc>
          <w:tcPr>
            <w:tcW w:w="767" w:type="pct"/>
            <w:vMerge/>
            <w:tcBorders>
              <w:bottom w:val="single" w:sz="4" w:space="0" w:color="BFBFBF" w:themeColor="background1" w:themeShade="BF"/>
            </w:tcBorders>
            <w:vAlign w:val="center"/>
          </w:tcPr>
          <w:p w14:paraId="45ED00B1" w14:textId="77777777" w:rsidR="00C1014E" w:rsidRPr="00181DF7" w:rsidRDefault="00C1014E" w:rsidP="00B45439">
            <w:pPr>
              <w:spacing w:before="20" w:after="20"/>
              <w:rPr>
                <w:sz w:val="18"/>
                <w:szCs w:val="18"/>
              </w:rPr>
            </w:pPr>
          </w:p>
        </w:tc>
      </w:tr>
      <w:tr w:rsidR="00C1014E" w:rsidRPr="00375403" w14:paraId="63602ED0" w14:textId="77777777" w:rsidTr="00006031">
        <w:tc>
          <w:tcPr>
            <w:tcW w:w="1264" w:type="pct"/>
            <w:tcBorders>
              <w:bottom w:val="single" w:sz="4" w:space="0" w:color="BFBFBF" w:themeColor="background1" w:themeShade="BF"/>
            </w:tcBorders>
            <w:shd w:val="clear" w:color="auto" w:fill="DBEFF9" w:themeFill="background2"/>
            <w:vAlign w:val="center"/>
          </w:tcPr>
          <w:p w14:paraId="2E98AF11" w14:textId="09586DBD" w:rsidR="00C1014E" w:rsidRPr="00330754" w:rsidRDefault="00C1014E" w:rsidP="00B45439">
            <w:pPr>
              <w:spacing w:before="20" w:after="20"/>
              <w:rPr>
                <w:sz w:val="20"/>
                <w:szCs w:val="20"/>
              </w:rPr>
            </w:pPr>
            <w:r>
              <w:rPr>
                <w:sz w:val="20"/>
                <w:szCs w:val="20"/>
              </w:rPr>
              <w:t xml:space="preserve">DM4 </w:t>
            </w:r>
            <w:r w:rsidRPr="006E629A">
              <w:rPr>
                <w:sz w:val="20"/>
                <w:szCs w:val="20"/>
              </w:rPr>
              <w:t>stepwise approach documented</w:t>
            </w:r>
          </w:p>
        </w:tc>
        <w:tc>
          <w:tcPr>
            <w:tcW w:w="779" w:type="pct"/>
            <w:vMerge/>
            <w:tcBorders>
              <w:bottom w:val="single" w:sz="4" w:space="0" w:color="BFBFBF" w:themeColor="background1" w:themeShade="BF"/>
            </w:tcBorders>
            <w:vAlign w:val="center"/>
          </w:tcPr>
          <w:p w14:paraId="3280D9B2" w14:textId="77777777" w:rsidR="00C1014E" w:rsidRPr="00181DF7" w:rsidRDefault="00C1014E" w:rsidP="00B45439">
            <w:pPr>
              <w:spacing w:before="20" w:after="20"/>
              <w:rPr>
                <w:sz w:val="18"/>
                <w:szCs w:val="18"/>
              </w:rPr>
            </w:pPr>
          </w:p>
        </w:tc>
        <w:tc>
          <w:tcPr>
            <w:tcW w:w="730" w:type="pct"/>
            <w:vMerge/>
            <w:tcBorders>
              <w:bottom w:val="single" w:sz="4" w:space="0" w:color="BFBFBF" w:themeColor="background1" w:themeShade="BF"/>
            </w:tcBorders>
            <w:vAlign w:val="center"/>
          </w:tcPr>
          <w:p w14:paraId="142C5630" w14:textId="77777777" w:rsidR="00C1014E" w:rsidRPr="00181DF7" w:rsidRDefault="00C1014E" w:rsidP="00B45439">
            <w:pPr>
              <w:spacing w:before="20" w:after="20"/>
              <w:rPr>
                <w:sz w:val="18"/>
                <w:szCs w:val="18"/>
              </w:rPr>
            </w:pPr>
          </w:p>
        </w:tc>
        <w:tc>
          <w:tcPr>
            <w:tcW w:w="730" w:type="pct"/>
            <w:vMerge/>
            <w:tcBorders>
              <w:bottom w:val="single" w:sz="4" w:space="0" w:color="BFBFBF" w:themeColor="background1" w:themeShade="BF"/>
            </w:tcBorders>
            <w:shd w:val="clear" w:color="auto" w:fill="DFFCFD"/>
            <w:vAlign w:val="center"/>
          </w:tcPr>
          <w:p w14:paraId="03F31EB9" w14:textId="77777777" w:rsidR="00C1014E" w:rsidRPr="00181DF7" w:rsidRDefault="00C1014E" w:rsidP="00B45439">
            <w:pPr>
              <w:spacing w:before="20" w:after="20"/>
              <w:rPr>
                <w:sz w:val="18"/>
                <w:szCs w:val="18"/>
              </w:rPr>
            </w:pPr>
          </w:p>
        </w:tc>
        <w:tc>
          <w:tcPr>
            <w:tcW w:w="730" w:type="pct"/>
            <w:tcBorders>
              <w:bottom w:val="single" w:sz="4" w:space="0" w:color="BFBFBF" w:themeColor="background1" w:themeShade="BF"/>
            </w:tcBorders>
            <w:vAlign w:val="center"/>
          </w:tcPr>
          <w:p w14:paraId="20EE43ED" w14:textId="55740CA4" w:rsidR="00C1014E" w:rsidRPr="004360D5" w:rsidRDefault="00C1014E" w:rsidP="00B45439">
            <w:pPr>
              <w:pStyle w:val="ListParagraph"/>
              <w:numPr>
                <w:ilvl w:val="0"/>
                <w:numId w:val="63"/>
              </w:numPr>
              <w:spacing w:before="20" w:after="20"/>
              <w:ind w:left="284" w:hanging="284"/>
              <w:contextualSpacing w:val="0"/>
              <w:rPr>
                <w:sz w:val="18"/>
                <w:szCs w:val="18"/>
              </w:rPr>
            </w:pPr>
            <w:r w:rsidRPr="004360D5">
              <w:rPr>
                <w:sz w:val="18"/>
                <w:szCs w:val="18"/>
              </w:rPr>
              <w:t xml:space="preserve">Assist in documenting </w:t>
            </w:r>
            <w:proofErr w:type="spellStart"/>
            <w:r w:rsidRPr="004360D5">
              <w:rPr>
                <w:sz w:val="18"/>
                <w:szCs w:val="18"/>
              </w:rPr>
              <w:t>appraoch</w:t>
            </w:r>
            <w:proofErr w:type="spellEnd"/>
          </w:p>
        </w:tc>
        <w:tc>
          <w:tcPr>
            <w:tcW w:w="767" w:type="pct"/>
            <w:tcBorders>
              <w:bottom w:val="single" w:sz="4" w:space="0" w:color="BFBFBF" w:themeColor="background1" w:themeShade="BF"/>
            </w:tcBorders>
            <w:vAlign w:val="center"/>
          </w:tcPr>
          <w:p w14:paraId="6FB08EB8" w14:textId="107C3CEC" w:rsidR="00C1014E" w:rsidRPr="00742D9A" w:rsidRDefault="00C1014E" w:rsidP="00B45439">
            <w:pPr>
              <w:spacing w:before="20" w:after="20"/>
              <w:rPr>
                <w:color w:val="FFFFFF" w:themeColor="background1"/>
                <w:sz w:val="18"/>
                <w:szCs w:val="18"/>
              </w:rPr>
            </w:pPr>
          </w:p>
        </w:tc>
      </w:tr>
    </w:tbl>
    <w:p w14:paraId="43CB619F" w14:textId="77777777" w:rsidR="00815693" w:rsidRPr="00BD5738" w:rsidRDefault="00815693" w:rsidP="006B043D">
      <w:pPr>
        <w:jc w:val="both"/>
      </w:pPr>
    </w:p>
    <w:p w14:paraId="4F4100D6" w14:textId="77777777" w:rsidR="005C1CC1" w:rsidRPr="00BD5738" w:rsidRDefault="005C1CC1" w:rsidP="005C1CC1">
      <w:pPr>
        <w:sectPr w:rsidR="005C1CC1" w:rsidRPr="00BD5738" w:rsidSect="00F67F25">
          <w:footerReference w:type="even" r:id="rId39"/>
          <w:footerReference w:type="default" r:id="rId40"/>
          <w:pgSz w:w="16838" w:h="11906" w:orient="landscape" w:code="9"/>
          <w:pgMar w:top="1134" w:right="1134" w:bottom="1134" w:left="1134" w:header="567" w:footer="567" w:gutter="0"/>
          <w:cols w:space="708"/>
          <w:docGrid w:linePitch="360"/>
        </w:sectPr>
      </w:pPr>
    </w:p>
    <w:p w14:paraId="0E565BAE" w14:textId="48DE96AF" w:rsidR="00653BAE" w:rsidRPr="00BD5738" w:rsidRDefault="009C6821" w:rsidP="00261FC8">
      <w:pPr>
        <w:pStyle w:val="Heading1"/>
      </w:pPr>
      <w:bookmarkStart w:id="36" w:name="_Toc168398491"/>
      <w:r w:rsidRPr="00BD5738">
        <w:lastRenderedPageBreak/>
        <w:t>References</w:t>
      </w:r>
      <w:bookmarkEnd w:id="18"/>
      <w:bookmarkEnd w:id="36"/>
    </w:p>
    <w:p w14:paraId="6B701AD6" w14:textId="77777777" w:rsidR="00DD7BED" w:rsidRPr="00002F23" w:rsidRDefault="00DD7BED" w:rsidP="00002F23">
      <w:pPr>
        <w:spacing w:before="100"/>
        <w:ind w:left="284" w:hanging="284"/>
        <w:rPr>
          <w:iCs/>
        </w:rPr>
      </w:pPr>
      <w:proofErr w:type="spellStart"/>
      <w:r>
        <w:t>Bankova</w:t>
      </w:r>
      <w:proofErr w:type="spellEnd"/>
      <w:r>
        <w:t>-</w:t>
      </w:r>
      <w:r w:rsidRPr="00002F23">
        <w:rPr>
          <w:iCs/>
        </w:rPr>
        <w:t xml:space="preserve">Todorova, M. and Y. Grigorova (2014) Market payments for wetland restoration in </w:t>
      </w:r>
      <w:proofErr w:type="spellStart"/>
      <w:r w:rsidRPr="00002F23">
        <w:rPr>
          <w:iCs/>
        </w:rPr>
        <w:t>Persina</w:t>
      </w:r>
      <w:proofErr w:type="spellEnd"/>
      <w:r w:rsidRPr="00002F23">
        <w:rPr>
          <w:iCs/>
        </w:rPr>
        <w:t xml:space="preserve"> Nature Park. WWF Danube-Carpathian Programme, Sofia.</w:t>
      </w:r>
    </w:p>
    <w:p w14:paraId="46C27569" w14:textId="77777777" w:rsidR="00DD7BED" w:rsidRPr="00002F23" w:rsidRDefault="00DD7BED" w:rsidP="00002F23">
      <w:pPr>
        <w:spacing w:before="100"/>
        <w:ind w:left="284" w:hanging="284"/>
        <w:rPr>
          <w:iCs/>
        </w:rPr>
      </w:pPr>
      <w:proofErr w:type="spellStart"/>
      <w:r w:rsidRPr="00002F23">
        <w:rPr>
          <w:iCs/>
        </w:rPr>
        <w:t>Bankova</w:t>
      </w:r>
      <w:proofErr w:type="spellEnd"/>
      <w:r w:rsidRPr="00002F23">
        <w:rPr>
          <w:iCs/>
        </w:rPr>
        <w:t xml:space="preserve">-Todorova, M., Martini, M., Lucius, I., Grigorova, Y. and J. </w:t>
      </w:r>
      <w:proofErr w:type="spellStart"/>
      <w:r w:rsidRPr="00002F23">
        <w:rPr>
          <w:iCs/>
        </w:rPr>
        <w:t>Tresierra</w:t>
      </w:r>
      <w:proofErr w:type="spellEnd"/>
      <w:r w:rsidRPr="00002F23">
        <w:rPr>
          <w:iCs/>
        </w:rPr>
        <w:t xml:space="preserve"> (2013) Lessons learnt from testing payments for ecosystem services in the Lower Danube Basin. WWF Danube-Carpathian Programme, Sofia.</w:t>
      </w:r>
    </w:p>
    <w:p w14:paraId="2D1F05C0" w14:textId="77777777" w:rsidR="00DD7BED" w:rsidRPr="00E15F9B" w:rsidRDefault="00DD7BED" w:rsidP="00384C2F">
      <w:pPr>
        <w:spacing w:before="100"/>
        <w:ind w:left="284" w:hanging="284"/>
        <w:rPr>
          <w:iCs/>
        </w:rPr>
      </w:pPr>
      <w:r w:rsidRPr="00E15F9B">
        <w:rPr>
          <w:iCs/>
        </w:rPr>
        <w:t xml:space="preserve">Beck, M., Quast, O. and K. </w:t>
      </w:r>
      <w:proofErr w:type="spellStart"/>
      <w:r w:rsidRPr="00E15F9B">
        <w:rPr>
          <w:iCs/>
        </w:rPr>
        <w:t>Pfliegner</w:t>
      </w:r>
      <w:proofErr w:type="spellEnd"/>
      <w:r w:rsidRPr="00E15F9B">
        <w:rPr>
          <w:iCs/>
        </w:rPr>
        <w:t xml:space="preserve"> (2019) Ecosystem-based Adaptation and Insurance: Success, Challenges and Opportunities. Joint report of the </w:t>
      </w:r>
      <w:proofErr w:type="spellStart"/>
      <w:r w:rsidRPr="00E15F9B">
        <w:rPr>
          <w:iCs/>
        </w:rPr>
        <w:t>InsuResilience</w:t>
      </w:r>
      <w:proofErr w:type="spellEnd"/>
      <w:r w:rsidRPr="00E15F9B">
        <w:rPr>
          <w:iCs/>
        </w:rPr>
        <w:t xml:space="preserve"> Global Partnership, ACRI+ and GIZ, Bonn.</w:t>
      </w:r>
    </w:p>
    <w:p w14:paraId="1A2C70F7" w14:textId="77777777" w:rsidR="00DD7BED" w:rsidRDefault="00DD7BED" w:rsidP="00D25DA3">
      <w:pPr>
        <w:spacing w:before="100"/>
        <w:ind w:left="284" w:hanging="284"/>
      </w:pPr>
      <w:r>
        <w:t xml:space="preserve">Binet, T., </w:t>
      </w:r>
      <w:proofErr w:type="spellStart"/>
      <w:r>
        <w:t>Siazabakana</w:t>
      </w:r>
      <w:proofErr w:type="spellEnd"/>
      <w:r>
        <w:t xml:space="preserve">, A. and N. </w:t>
      </w:r>
      <w:proofErr w:type="spellStart"/>
      <w:r>
        <w:t>Keurmeur</w:t>
      </w:r>
      <w:proofErr w:type="spellEnd"/>
      <w:r>
        <w:t xml:space="preserve"> (2016) Economic valuation of the </w:t>
      </w:r>
      <w:proofErr w:type="spellStart"/>
      <w:r>
        <w:t>Karaburun</w:t>
      </w:r>
      <w:proofErr w:type="spellEnd"/>
      <w:r>
        <w:t>-Sazan Marine and Coastal Protected Area. United Nations Development Programme (UNDP), Tirana.</w:t>
      </w:r>
    </w:p>
    <w:p w14:paraId="35F681E2" w14:textId="77777777" w:rsidR="00DD7BED" w:rsidRDefault="00DD7BED" w:rsidP="000A7DCB">
      <w:pPr>
        <w:spacing w:before="100"/>
        <w:ind w:left="284" w:hanging="284"/>
      </w:pPr>
      <w:r w:rsidRPr="00BD5738">
        <w:t>City of Boulder (2024) Boulder Parks and Recreation Fee Policy. Boulder, CO.</w:t>
      </w:r>
    </w:p>
    <w:p w14:paraId="4CE17FE3" w14:textId="77777777" w:rsidR="00DD7BED" w:rsidRPr="00BD5738" w:rsidRDefault="00DD7BED" w:rsidP="000A7DCB">
      <w:pPr>
        <w:spacing w:before="100"/>
        <w:ind w:left="284" w:hanging="284"/>
      </w:pPr>
      <w:proofErr w:type="spellStart"/>
      <w:r w:rsidRPr="00BD5738">
        <w:t>ClearSource</w:t>
      </w:r>
      <w:proofErr w:type="spellEnd"/>
      <w:r w:rsidRPr="00BD5738">
        <w:t xml:space="preserve"> (2022) Pleasant Valley Recreation &amp; Park District Parks and Recreation Fee Based Cost Recovery Policy Development. </w:t>
      </w:r>
      <w:proofErr w:type="spellStart"/>
      <w:r w:rsidRPr="00BD5738">
        <w:t>ClearSource</w:t>
      </w:r>
      <w:proofErr w:type="spellEnd"/>
      <w:r w:rsidRPr="00BD5738">
        <w:t xml:space="preserve"> Financial Consulting, Aptos, CA.</w:t>
      </w:r>
    </w:p>
    <w:p w14:paraId="01F3F791" w14:textId="77777777" w:rsidR="00DD7BED" w:rsidRDefault="00DD7BED" w:rsidP="00D25DA3">
      <w:pPr>
        <w:spacing w:before="100"/>
        <w:ind w:left="284" w:hanging="284"/>
      </w:pPr>
      <w:r>
        <w:t xml:space="preserve">CNVP (2013) Study and Analysis of Innovative Financing for Sustainable Forest Management in the Southwest Balkans. Connecting Natural Values &amp; People (CNVP) Consortium: NRS Kosovo, REGEA Croatia, </w:t>
      </w:r>
      <w:proofErr w:type="spellStart"/>
      <w:r>
        <w:t>Diava</w:t>
      </w:r>
      <w:proofErr w:type="spellEnd"/>
      <w:r>
        <w:t xml:space="preserve"> Consulting, Albania, Faculty Forestry, Macedonia and Wageningen University, The Netherlands.</w:t>
      </w:r>
    </w:p>
    <w:p w14:paraId="076D2FD3" w14:textId="77777777" w:rsidR="00DD7BED" w:rsidRDefault="00DD7BED" w:rsidP="00955DF1">
      <w:pPr>
        <w:spacing w:before="100"/>
        <w:ind w:left="284" w:hanging="284"/>
      </w:pPr>
      <w:r>
        <w:t xml:space="preserve">Emerton, L., </w:t>
      </w:r>
      <w:proofErr w:type="spellStart"/>
      <w:r>
        <w:t>Kaludjerovic</w:t>
      </w:r>
      <w:proofErr w:type="spellEnd"/>
      <w:r>
        <w:t xml:space="preserve"> J. and I. </w:t>
      </w:r>
      <w:proofErr w:type="spellStart"/>
      <w:r>
        <w:t>Jovetic</w:t>
      </w:r>
      <w:proofErr w:type="spellEnd"/>
      <w:r>
        <w:t xml:space="preserve"> (2011) The economic value of protected areas in Montenegro. </w:t>
      </w:r>
      <w:r w:rsidRPr="00955DF1">
        <w:t xml:space="preserve">GEF/UNDP PIMS 4279: </w:t>
      </w:r>
      <w:proofErr w:type="spellStart"/>
      <w:r w:rsidRPr="00955DF1">
        <w:t>Catalyzing</w:t>
      </w:r>
      <w:proofErr w:type="spellEnd"/>
      <w:r w:rsidRPr="00955DF1">
        <w:t xml:space="preserve"> Financial Sustainability of Protected Areas in Montenegro</w:t>
      </w:r>
      <w:r>
        <w:t>, Podgorica.</w:t>
      </w:r>
    </w:p>
    <w:p w14:paraId="02D06356" w14:textId="77777777" w:rsidR="00DD7BED" w:rsidRDefault="00DD7BED" w:rsidP="00D25DA3">
      <w:pPr>
        <w:spacing w:before="100"/>
        <w:ind w:left="284" w:hanging="284"/>
      </w:pPr>
      <w:r>
        <w:t xml:space="preserve">Flores, M. and I. Ivicic (2011) Valuation of the Contribution of the Ecosystems of Northern </w:t>
      </w:r>
      <w:proofErr w:type="spellStart"/>
      <w:r>
        <w:t>Velebit</w:t>
      </w:r>
      <w:proofErr w:type="spellEnd"/>
      <w:r>
        <w:t xml:space="preserve"> National Park and </w:t>
      </w:r>
      <w:proofErr w:type="spellStart"/>
      <w:r>
        <w:t>Velebit</w:t>
      </w:r>
      <w:proofErr w:type="spellEnd"/>
      <w:r>
        <w:t xml:space="preserve"> Nature Park to Economic Growth and Human Wellbeing: Croatia. WWF Protected Areas for a Living Planet ‐ Dinaric Arc Ecoregion Project, Zagreb.</w:t>
      </w:r>
    </w:p>
    <w:p w14:paraId="0F7F8EC3" w14:textId="77777777" w:rsidR="00DD7BED" w:rsidRPr="00BD5738" w:rsidRDefault="00DD7BED" w:rsidP="00F21A52">
      <w:pPr>
        <w:spacing w:before="100"/>
        <w:ind w:left="284" w:hanging="284"/>
      </w:pPr>
      <w:r w:rsidRPr="00BD5738">
        <w:t>GAO (2015) National Park Service. Revenues from Fees and Donations Increased, but Some Enhancements Are Needed to Continue This Trend. Report to Congressional Requesters, United States Government Accountability Office (GAO), Washington DC.</w:t>
      </w:r>
    </w:p>
    <w:p w14:paraId="2B947FBA" w14:textId="77777777" w:rsidR="00DD7BED" w:rsidRDefault="00DD7BED" w:rsidP="00D25DA3">
      <w:pPr>
        <w:spacing w:before="100"/>
        <w:ind w:left="284" w:hanging="284"/>
      </w:pPr>
      <w:r>
        <w:t xml:space="preserve">Ilieva, L., Bojovic, D. and C. </w:t>
      </w:r>
      <w:proofErr w:type="spellStart"/>
      <w:r>
        <w:t>Giupponi</w:t>
      </w:r>
      <w:proofErr w:type="spellEnd"/>
      <w:r>
        <w:t xml:space="preserve"> (2016) Framework proposal for development and implementation of Payments for Ecosystem Services scheme at </w:t>
      </w:r>
      <w:proofErr w:type="spellStart"/>
      <w:r>
        <w:t>Dojran</w:t>
      </w:r>
      <w:proofErr w:type="spellEnd"/>
      <w:r>
        <w:t xml:space="preserve"> Lake in Macedonia. Euro-Mediterranean Centre on Climate Change (CMCC), Lecce. </w:t>
      </w:r>
    </w:p>
    <w:p w14:paraId="7AF4BE91" w14:textId="77777777" w:rsidR="00DD7BED" w:rsidRDefault="00DD7BED" w:rsidP="00955DF1">
      <w:pPr>
        <w:spacing w:before="100"/>
        <w:ind w:left="284" w:hanging="284"/>
      </w:pPr>
      <w:r w:rsidRPr="004D7E27">
        <w:t xml:space="preserve">Kiš, A. and N. </w:t>
      </w:r>
      <w:proofErr w:type="spellStart"/>
      <w:r w:rsidRPr="004D7E27">
        <w:t>Stojnić</w:t>
      </w:r>
      <w:proofErr w:type="spellEnd"/>
      <w:r w:rsidRPr="004D7E27">
        <w:t xml:space="preserve"> (2018) Advocating ESAV in Bosut Forest Area: integrating biodiversity and ecosystem services in natural resource management. Case Study for GIZ Open Regional Fund for South-East Europe – Biodiversity (ORF BD) sub-project ‘Ecosystem Services and Valuation (ESAV) in Future Course of Action in South-East Europe Region, prepared by Institute for Nature Conservation of Vojvodina Province, Novi Sad.</w:t>
      </w:r>
    </w:p>
    <w:p w14:paraId="1A3FB557" w14:textId="77777777" w:rsidR="00DD7BED" w:rsidRPr="00BD5738" w:rsidRDefault="00DD7BED" w:rsidP="00F21A52">
      <w:pPr>
        <w:spacing w:before="100"/>
        <w:ind w:left="284" w:hanging="284"/>
      </w:pPr>
      <w:r w:rsidRPr="00BD5738">
        <w:t>LeRoy, S. and K. Green (2005) Can Markets Save Canada’s National Parks? Fraser Institute Digital Publication, The Fraser Institute, Vancouver.</w:t>
      </w:r>
    </w:p>
    <w:p w14:paraId="191C9D67" w14:textId="77777777" w:rsidR="00DD7BED" w:rsidRDefault="00DD7BED" w:rsidP="00384C2F">
      <w:pPr>
        <w:spacing w:before="100"/>
        <w:ind w:left="284" w:hanging="284"/>
        <w:rPr>
          <w:iCs/>
        </w:rPr>
      </w:pPr>
      <w:r w:rsidRPr="00E15F9B">
        <w:rPr>
          <w:iCs/>
        </w:rPr>
        <w:t>Swiss Re Institute (2020) Biodiversity and Ecosystem Services. A business case for re/insurance Swiss Re Institute, Zurich.</w:t>
      </w:r>
    </w:p>
    <w:p w14:paraId="79CF473D" w14:textId="77777777" w:rsidR="00DD7BED" w:rsidRPr="00E15F9B" w:rsidRDefault="00DD7BED" w:rsidP="00384C2F">
      <w:pPr>
        <w:spacing w:before="100"/>
        <w:ind w:left="284" w:hanging="284"/>
        <w:rPr>
          <w:iCs/>
        </w:rPr>
      </w:pPr>
      <w:r w:rsidRPr="00E15F9B">
        <w:rPr>
          <w:iCs/>
        </w:rPr>
        <w:t>TNC (2019) Investing in Nature: Private finance for nature-based resilience. The Nature Conservancy (TNC), Arlington.</w:t>
      </w:r>
    </w:p>
    <w:p w14:paraId="2F1438F4" w14:textId="77777777" w:rsidR="00DD7BED" w:rsidRPr="00E15F9B" w:rsidRDefault="00DD7BED" w:rsidP="00384C2F">
      <w:pPr>
        <w:spacing w:before="100"/>
        <w:ind w:left="284" w:hanging="284"/>
        <w:rPr>
          <w:iCs/>
        </w:rPr>
      </w:pPr>
      <w:r w:rsidRPr="00E15F9B">
        <w:rPr>
          <w:iCs/>
        </w:rPr>
        <w:t>World Bank (2022) Insuring Nature’s Survival: The Role of Insurance in Meeting the Financial Need to Preserve Biodiversity. The World Bank, Washington DC.</w:t>
      </w:r>
    </w:p>
    <w:p w14:paraId="2102C464" w14:textId="77777777" w:rsidR="00D25DA3" w:rsidRPr="00002F23" w:rsidRDefault="00D25DA3" w:rsidP="00955DF1">
      <w:pPr>
        <w:spacing w:before="100"/>
        <w:ind w:left="284" w:hanging="284"/>
        <w:rPr>
          <w:iCs/>
        </w:rPr>
      </w:pPr>
    </w:p>
    <w:sectPr w:rsidR="00D25DA3" w:rsidRPr="00002F23" w:rsidSect="00FD7961">
      <w:headerReference w:type="even" r:id="rId41"/>
      <w:headerReference w:type="default" r:id="rId42"/>
      <w:footerReference w:type="default" r:id="rId43"/>
      <w:footerReference w:type="first" r:id="rId44"/>
      <w:pgSz w:w="11906" w:h="16838" w:code="9"/>
      <w:pgMar w:top="1134" w:right="1134" w:bottom="1134"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030618" w14:textId="77777777" w:rsidR="001F1D2A" w:rsidRDefault="001F1D2A" w:rsidP="000929AD">
      <w:r>
        <w:separator/>
      </w:r>
    </w:p>
  </w:endnote>
  <w:endnote w:type="continuationSeparator" w:id="0">
    <w:p w14:paraId="6B853A43" w14:textId="77777777" w:rsidR="001F1D2A" w:rsidRDefault="001F1D2A" w:rsidP="000929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405829" w14:textId="7C1A6999" w:rsidR="004D0331" w:rsidRDefault="004D0331">
    <w:pPr>
      <w:pStyle w:val="Footer"/>
    </w:pPr>
    <w:r>
      <w:rPr>
        <w:noProof/>
      </w:rPr>
      <mc:AlternateContent>
        <mc:Choice Requires="wps">
          <w:drawing>
            <wp:anchor distT="0" distB="0" distL="114300" distR="114300" simplePos="0" relativeHeight="251659264" behindDoc="0" locked="1" layoutInCell="1" allowOverlap="1" wp14:anchorId="1C5210EA" wp14:editId="1B94CB08">
              <wp:simplePos x="0" y="0"/>
              <wp:positionH relativeFrom="page">
                <wp:align>left</wp:align>
              </wp:positionH>
              <wp:positionV relativeFrom="page">
                <wp:align>bottom</wp:align>
              </wp:positionV>
              <wp:extent cx="7920000" cy="4852800"/>
              <wp:effectExtent l="0" t="0" r="5080" b="5080"/>
              <wp:wrapNone/>
              <wp:docPr id="675104996" name="Text Box 1"/>
              <wp:cNvGraphicFramePr/>
              <a:graphic xmlns:a="http://schemas.openxmlformats.org/drawingml/2006/main">
                <a:graphicData uri="http://schemas.microsoft.com/office/word/2010/wordprocessingShape">
                  <wps:wsp>
                    <wps:cNvSpPr txBox="1"/>
                    <wps:spPr>
                      <a:xfrm>
                        <a:off x="0" y="0"/>
                        <a:ext cx="7920000" cy="4852800"/>
                      </a:xfrm>
                      <a:prstGeom prst="rect">
                        <a:avLst/>
                      </a:prstGeom>
                      <a:solidFill>
                        <a:schemeClr val="lt1"/>
                      </a:solidFill>
                      <a:ln w="6350">
                        <a:noFill/>
                      </a:ln>
                    </wps:spPr>
                    <wps:txbx>
                      <w:txbxContent>
                        <w:p w14:paraId="13A60D52" w14:textId="77777777" w:rsidR="004D0331" w:rsidRDefault="004D0331" w:rsidP="004D0331">
                          <w:pPr>
                            <w:spacing w:line="240" w:lineRule="auto"/>
                            <w:ind w:left="-284" w:right="-284"/>
                            <w:jc w:val="center"/>
                          </w:pPr>
                          <w:r>
                            <w:rPr>
                              <w:noProof/>
                            </w:rPr>
                            <w:drawing>
                              <wp:inline distT="0" distB="0" distL="0" distR="0" wp14:anchorId="61F2A1F4" wp14:editId="343BFB09">
                                <wp:extent cx="7920000" cy="4542784"/>
                                <wp:effectExtent l="0" t="0" r="5080" b="0"/>
                                <wp:docPr id="214838416" name="Picture 3" descr="A person holding a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838416" name="Picture 3" descr="A person holding a camera&#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20000" cy="4542784"/>
                                        </a:xfrm>
                                        <a:prstGeom prst="rect">
                                          <a:avLst/>
                                        </a:prstGeom>
                                        <a:noFill/>
                                        <a:ln>
                                          <a:noFill/>
                                        </a:ln>
                                      </pic:spPr>
                                    </pic:pic>
                                  </a:graphicData>
                                </a:graphic>
                              </wp:inline>
                            </w:drawing>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5210EA" id="_x0000_t202" coordsize="21600,21600" o:spt="202" path="m,l,21600r21600,l21600,xe">
              <v:stroke joinstyle="miter"/>
              <v:path gradientshapeok="t" o:connecttype="rect"/>
            </v:shapetype>
            <v:shape id="_x0000_s1027" type="#_x0000_t202" style="position:absolute;margin-left:0;margin-top:0;width:623.6pt;height:382.1pt;z-index:251659264;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" fillcolor="white [3201]" stroked="f" strokeweight=".5pt">
              <v:textbox inset="0,0,0,0">
                <w:txbxContent>
                  <w:p w14:paraId="13A60D52" w14:textId="77777777" w:rsidR="004D0331" w:rsidRDefault="004D0331" w:rsidP="004D0331">
                    <w:pPr>
                      <w:spacing w:line="240" w:lineRule="auto"/>
                      <w:ind w:left="-284" w:right="-284"/>
                      <w:jc w:val="center"/>
                    </w:pPr>
                    <w:r>
                      <w:rPr>
                        <w:noProof/>
                      </w:rPr>
                      <w:drawing>
                        <wp:inline distT="0" distB="0" distL="0" distR="0" wp14:anchorId="61F2A1F4" wp14:editId="343BFB09">
                          <wp:extent cx="7920000" cy="4542784"/>
                          <wp:effectExtent l="0" t="0" r="5080" b="0"/>
                          <wp:docPr id="214838416" name="Picture 3" descr="A person holding a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838416" name="Picture 3" descr="A person holding a camera&#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20000" cy="4542784"/>
                                  </a:xfrm>
                                  <a:prstGeom prst="rect">
                                    <a:avLst/>
                                  </a:prstGeom>
                                  <a:noFill/>
                                  <a:ln>
                                    <a:noFill/>
                                  </a:ln>
                                </pic:spPr>
                              </pic:pic>
                            </a:graphicData>
                          </a:graphic>
                        </wp:inline>
                      </w:drawing>
                    </w:r>
                  </w:p>
                </w:txbxContent>
              </v:textbox>
              <w10:wrap anchorx="page" anchory="page"/>
              <w10:anchorlock/>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tblBorders>
        <w:top w:val="none" w:sz="0" w:space="0" w:color="auto"/>
        <w:left w:val="none" w:sz="0" w:space="0" w:color="auto"/>
        <w:bottom w:val="none" w:sz="0" w:space="0" w:color="auto"/>
        <w:right w:val="none" w:sz="0" w:space="0" w:color="auto"/>
        <w:insideH w:val="single" w:sz="18" w:space="0" w:color="7F7F7F" w:themeColor="text1" w:themeTint="80"/>
        <w:insideV w:val="none" w:sz="0" w:space="0" w:color="auto"/>
      </w:tblBorders>
      <w:tblLook w:val="04A0" w:firstRow="1" w:lastRow="0" w:firstColumn="1" w:lastColumn="0" w:noHBand="0" w:noVBand="1"/>
    </w:tblPr>
    <w:tblGrid>
      <w:gridCol w:w="9628"/>
    </w:tblGrid>
    <w:tr w:rsidR="001F4E89" w:rsidRPr="009F0A84" w14:paraId="2416999E" w14:textId="77777777" w:rsidTr="007F187C">
      <w:tc>
        <w:tcPr>
          <w:tcW w:w="9628" w:type="dxa"/>
          <w:vAlign w:val="center"/>
        </w:tcPr>
        <w:p w14:paraId="3FFE913D" w14:textId="57C5BCEA" w:rsidR="001F4E89" w:rsidRPr="009F0A84" w:rsidRDefault="00650E8F" w:rsidP="001F4E89">
          <w:pPr>
            <w:pStyle w:val="Footer"/>
            <w:jc w:val="right"/>
            <w:rPr>
              <w:rFonts w:asciiTheme="minorHAnsi" w:hAnsiTheme="minorHAnsi" w:cstheme="minorHAnsi"/>
              <w:color w:val="808080" w:themeColor="background1" w:themeShade="80"/>
              <w:sz w:val="28"/>
              <w:szCs w:val="28"/>
            </w:rPr>
          </w:pPr>
          <w:r>
            <w:rPr>
              <w:rFonts w:asciiTheme="minorHAnsi" w:hAnsiTheme="minorHAnsi" w:cstheme="minorHAnsi"/>
              <w:i/>
              <w:iCs/>
              <w:color w:val="808080" w:themeColor="background1" w:themeShade="80"/>
            </w:rPr>
            <w:t>Roadmap and next steps for piloting selected finance mechanisms in the target PAs</w:t>
          </w:r>
        </w:p>
      </w:tc>
    </w:tr>
  </w:tbl>
  <w:p w14:paraId="12100EAE" w14:textId="77777777" w:rsidR="001F4E89" w:rsidRPr="002575D5" w:rsidRDefault="001F4E89" w:rsidP="001F4E89">
    <w:pPr>
      <w:pStyle w:val="Footer"/>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tblBorders>
        <w:top w:val="none" w:sz="0" w:space="0" w:color="auto"/>
        <w:left w:val="none" w:sz="0" w:space="0" w:color="auto"/>
        <w:bottom w:val="none" w:sz="0" w:space="0" w:color="auto"/>
        <w:right w:val="none" w:sz="0" w:space="0" w:color="auto"/>
        <w:insideH w:val="single" w:sz="18" w:space="0" w:color="7F7F7F" w:themeColor="text1" w:themeTint="80"/>
        <w:insideV w:val="none" w:sz="0" w:space="0" w:color="auto"/>
      </w:tblBorders>
      <w:tblLook w:val="04A0" w:firstRow="1" w:lastRow="0" w:firstColumn="1" w:lastColumn="0" w:noHBand="0" w:noVBand="1"/>
    </w:tblPr>
    <w:tblGrid>
      <w:gridCol w:w="9628"/>
    </w:tblGrid>
    <w:tr w:rsidR="001F4E89" w:rsidRPr="009F0A84" w14:paraId="20230B75" w14:textId="77777777" w:rsidTr="00C1075C">
      <w:tc>
        <w:tcPr>
          <w:tcW w:w="9628" w:type="dxa"/>
          <w:vAlign w:val="center"/>
        </w:tcPr>
        <w:p w14:paraId="24E5D4D7" w14:textId="44327F6C" w:rsidR="001F4E89" w:rsidRPr="009F0A84" w:rsidRDefault="00650E8F" w:rsidP="001F4E89">
          <w:pPr>
            <w:pStyle w:val="Footer"/>
            <w:rPr>
              <w:rFonts w:asciiTheme="minorHAnsi" w:hAnsiTheme="minorHAnsi" w:cstheme="minorHAnsi"/>
              <w:color w:val="808080" w:themeColor="background1" w:themeShade="80"/>
              <w:sz w:val="28"/>
              <w:szCs w:val="28"/>
            </w:rPr>
          </w:pPr>
          <w:r>
            <w:rPr>
              <w:rFonts w:asciiTheme="minorHAnsi" w:hAnsiTheme="minorHAnsi" w:cstheme="minorHAnsi"/>
              <w:i/>
              <w:iCs/>
              <w:color w:val="808080" w:themeColor="background1" w:themeShade="80"/>
            </w:rPr>
            <w:t>Roadmap and next steps for piloting selected finance mechanisms in the target PAs</w:t>
          </w:r>
        </w:p>
      </w:tc>
    </w:tr>
  </w:tbl>
  <w:p w14:paraId="7B7B48B0" w14:textId="77777777" w:rsidR="001F4E89" w:rsidRPr="002575D5" w:rsidRDefault="001F4E89" w:rsidP="001F4E89">
    <w:pPr>
      <w:pStyle w:val="Footer"/>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567"/>
      <w:gridCol w:w="9061"/>
    </w:tblGrid>
    <w:tr w:rsidR="00740F69" w:rsidRPr="00870BF1" w14:paraId="3AC2E61B" w14:textId="77777777" w:rsidTr="007F187C">
      <w:tc>
        <w:tcPr>
          <w:tcW w:w="567" w:type="dxa"/>
          <w:vAlign w:val="center"/>
        </w:tcPr>
        <w:p w14:paraId="493E0AB7" w14:textId="77777777" w:rsidR="00740F69" w:rsidRPr="00870BF1" w:rsidRDefault="00740F69" w:rsidP="00740F69">
          <w:pPr>
            <w:pStyle w:val="Footer"/>
            <w:rPr>
              <w:rFonts w:asciiTheme="minorHAnsi" w:hAnsiTheme="minorHAnsi" w:cstheme="minorHAnsi"/>
              <w:color w:val="808080" w:themeColor="background1" w:themeShade="80"/>
              <w:sz w:val="28"/>
              <w:szCs w:val="28"/>
            </w:rPr>
          </w:pPr>
          <w:r w:rsidRPr="00870BF1">
            <w:rPr>
              <w:rFonts w:asciiTheme="minorHAnsi" w:hAnsiTheme="minorHAnsi" w:cstheme="minorHAnsi"/>
              <w:color w:val="808080" w:themeColor="background1" w:themeShade="80"/>
              <w:sz w:val="28"/>
              <w:szCs w:val="28"/>
            </w:rPr>
            <w:fldChar w:fldCharType="begin"/>
          </w:r>
          <w:r w:rsidRPr="00870BF1">
            <w:rPr>
              <w:rFonts w:asciiTheme="minorHAnsi" w:hAnsiTheme="minorHAnsi" w:cstheme="minorHAnsi"/>
              <w:color w:val="808080" w:themeColor="background1" w:themeShade="80"/>
              <w:sz w:val="28"/>
              <w:szCs w:val="28"/>
            </w:rPr>
            <w:instrText xml:space="preserve"> PAGE   \* MERGEFORMAT </w:instrText>
          </w:r>
          <w:r w:rsidRPr="00870BF1">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2</w:t>
          </w:r>
          <w:r w:rsidRPr="00870BF1">
            <w:rPr>
              <w:rFonts w:asciiTheme="minorHAnsi" w:hAnsiTheme="minorHAnsi" w:cstheme="minorHAnsi"/>
              <w:noProof/>
              <w:color w:val="808080" w:themeColor="background1" w:themeShade="80"/>
              <w:sz w:val="28"/>
              <w:szCs w:val="28"/>
            </w:rPr>
            <w:fldChar w:fldCharType="end"/>
          </w:r>
        </w:p>
      </w:tc>
      <w:tc>
        <w:tcPr>
          <w:tcW w:w="9061" w:type="dxa"/>
          <w:vAlign w:val="center"/>
        </w:tcPr>
        <w:p w14:paraId="6C2DF953" w14:textId="5B1AE6E3" w:rsidR="00740F69" w:rsidRPr="00870BF1" w:rsidRDefault="00650E8F" w:rsidP="00740F69">
          <w:pPr>
            <w:pStyle w:val="Footer"/>
            <w:jc w:val="right"/>
            <w:rPr>
              <w:rFonts w:asciiTheme="minorHAnsi" w:hAnsiTheme="minorHAnsi" w:cstheme="minorHAnsi"/>
              <w:color w:val="808080" w:themeColor="background1" w:themeShade="80"/>
              <w:sz w:val="28"/>
              <w:szCs w:val="28"/>
            </w:rPr>
          </w:pPr>
          <w:r>
            <w:rPr>
              <w:rFonts w:asciiTheme="minorHAnsi" w:hAnsiTheme="minorHAnsi" w:cstheme="minorHAnsi"/>
              <w:i/>
              <w:iCs/>
              <w:color w:val="808080" w:themeColor="background1" w:themeShade="80"/>
            </w:rPr>
            <w:t>Roadmap and next steps for piloting selected finance mechanisms in the target PAs</w:t>
          </w:r>
        </w:p>
      </w:tc>
    </w:tr>
  </w:tbl>
  <w:p w14:paraId="62026483" w14:textId="77777777" w:rsidR="00740F69" w:rsidRPr="009F0A84" w:rsidRDefault="00740F69" w:rsidP="00740F69">
    <w:pPr>
      <w:pStyle w:val="Footer"/>
      <w:rPr>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9067"/>
      <w:gridCol w:w="561"/>
    </w:tblGrid>
    <w:tr w:rsidR="007C0BBE" w:rsidRPr="009F0A84" w14:paraId="7C70FE53" w14:textId="77777777" w:rsidTr="007C7726">
      <w:tc>
        <w:tcPr>
          <w:tcW w:w="9067" w:type="dxa"/>
          <w:vAlign w:val="center"/>
        </w:tcPr>
        <w:p w14:paraId="3D504B65" w14:textId="71D9B1A5" w:rsidR="007C0BBE" w:rsidRPr="009F0A84" w:rsidRDefault="00650E8F" w:rsidP="007C0BBE">
          <w:pPr>
            <w:pStyle w:val="Footer"/>
            <w:rPr>
              <w:rFonts w:asciiTheme="minorHAnsi" w:hAnsiTheme="minorHAnsi" w:cstheme="minorHAnsi"/>
              <w:i/>
              <w:iCs/>
              <w:color w:val="808080" w:themeColor="background1" w:themeShade="80"/>
              <w:sz w:val="20"/>
              <w:szCs w:val="20"/>
            </w:rPr>
          </w:pPr>
          <w:r>
            <w:rPr>
              <w:rFonts w:asciiTheme="minorHAnsi" w:hAnsiTheme="minorHAnsi" w:cstheme="minorHAnsi"/>
              <w:i/>
              <w:iCs/>
              <w:color w:val="808080" w:themeColor="background1" w:themeShade="80"/>
            </w:rPr>
            <w:t>Roadmap and next steps for piloting selected finance mechanisms in the target PAs</w:t>
          </w:r>
        </w:p>
      </w:tc>
      <w:tc>
        <w:tcPr>
          <w:tcW w:w="561" w:type="dxa"/>
          <w:vAlign w:val="center"/>
        </w:tcPr>
        <w:p w14:paraId="4C693DB4" w14:textId="77777777" w:rsidR="007C0BBE" w:rsidRPr="009F0A84" w:rsidRDefault="007C0BBE" w:rsidP="007C0BBE">
          <w:pPr>
            <w:pStyle w:val="Footer"/>
            <w:jc w:val="right"/>
            <w:rPr>
              <w:rFonts w:asciiTheme="minorHAnsi" w:hAnsiTheme="minorHAnsi" w:cstheme="minorHAnsi"/>
              <w:color w:val="808080" w:themeColor="background1" w:themeShade="80"/>
              <w:sz w:val="28"/>
              <w:szCs w:val="28"/>
            </w:rPr>
          </w:pPr>
          <w:r w:rsidRPr="009F0A84">
            <w:rPr>
              <w:rFonts w:asciiTheme="minorHAnsi" w:hAnsiTheme="minorHAnsi" w:cstheme="minorHAnsi"/>
              <w:color w:val="808080" w:themeColor="background1" w:themeShade="80"/>
              <w:sz w:val="28"/>
              <w:szCs w:val="28"/>
            </w:rPr>
            <w:fldChar w:fldCharType="begin"/>
          </w:r>
          <w:r w:rsidRPr="009F0A84">
            <w:rPr>
              <w:rFonts w:asciiTheme="minorHAnsi" w:hAnsiTheme="minorHAnsi" w:cstheme="minorHAnsi"/>
              <w:color w:val="808080" w:themeColor="background1" w:themeShade="80"/>
              <w:sz w:val="28"/>
              <w:szCs w:val="28"/>
            </w:rPr>
            <w:instrText xml:space="preserve"> PAGE   \* MERGEFORMAT </w:instrText>
          </w:r>
          <w:r w:rsidRPr="009F0A84">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1</w:t>
          </w:r>
          <w:r w:rsidRPr="009F0A84">
            <w:rPr>
              <w:rFonts w:asciiTheme="minorHAnsi" w:hAnsiTheme="minorHAnsi" w:cstheme="minorHAnsi"/>
              <w:noProof/>
              <w:color w:val="808080" w:themeColor="background1" w:themeShade="80"/>
              <w:sz w:val="28"/>
              <w:szCs w:val="28"/>
            </w:rPr>
            <w:fldChar w:fldCharType="end"/>
          </w:r>
        </w:p>
      </w:tc>
    </w:tr>
  </w:tbl>
  <w:p w14:paraId="15D9B17D" w14:textId="77777777" w:rsidR="007C0BBE" w:rsidRPr="002575D5" w:rsidRDefault="007C0BBE" w:rsidP="007C0BBE">
    <w:pPr>
      <w:pStyle w:val="Footer"/>
      <w:rPr>
        <w:sz w:val="2"/>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9067"/>
      <w:gridCol w:w="561"/>
    </w:tblGrid>
    <w:tr w:rsidR="00916453" w:rsidRPr="009F0A84" w14:paraId="221B3F1B" w14:textId="77777777" w:rsidTr="00B6709F">
      <w:tc>
        <w:tcPr>
          <w:tcW w:w="9067" w:type="dxa"/>
          <w:vAlign w:val="center"/>
        </w:tcPr>
        <w:p w14:paraId="6DC61134" w14:textId="3CCDBEAC" w:rsidR="00916453" w:rsidRPr="009F0A84" w:rsidRDefault="00650E8F" w:rsidP="00916453">
          <w:pPr>
            <w:pStyle w:val="Footer"/>
            <w:rPr>
              <w:rFonts w:asciiTheme="minorHAnsi" w:hAnsiTheme="minorHAnsi" w:cstheme="minorHAnsi"/>
              <w:i/>
              <w:iCs/>
              <w:color w:val="808080" w:themeColor="background1" w:themeShade="80"/>
              <w:sz w:val="20"/>
              <w:szCs w:val="20"/>
            </w:rPr>
          </w:pPr>
          <w:r>
            <w:rPr>
              <w:rFonts w:asciiTheme="minorHAnsi" w:hAnsiTheme="minorHAnsi" w:cstheme="minorHAnsi"/>
              <w:i/>
              <w:iCs/>
              <w:color w:val="808080" w:themeColor="background1" w:themeShade="80"/>
            </w:rPr>
            <w:t>Roadmap and next steps for piloting selected finance mechanisms in the target PAs</w:t>
          </w:r>
        </w:p>
      </w:tc>
      <w:tc>
        <w:tcPr>
          <w:tcW w:w="561" w:type="dxa"/>
          <w:vAlign w:val="center"/>
        </w:tcPr>
        <w:p w14:paraId="628EFA0A" w14:textId="77777777" w:rsidR="00916453" w:rsidRPr="009F0A84" w:rsidRDefault="00916453" w:rsidP="00916453">
          <w:pPr>
            <w:pStyle w:val="Footer"/>
            <w:jc w:val="right"/>
            <w:rPr>
              <w:rFonts w:asciiTheme="minorHAnsi" w:hAnsiTheme="minorHAnsi" w:cstheme="minorHAnsi"/>
              <w:color w:val="808080" w:themeColor="background1" w:themeShade="80"/>
              <w:sz w:val="28"/>
              <w:szCs w:val="28"/>
            </w:rPr>
          </w:pPr>
          <w:r w:rsidRPr="009F0A84">
            <w:rPr>
              <w:rFonts w:asciiTheme="minorHAnsi" w:hAnsiTheme="minorHAnsi" w:cstheme="minorHAnsi"/>
              <w:color w:val="808080" w:themeColor="background1" w:themeShade="80"/>
              <w:sz w:val="28"/>
              <w:szCs w:val="28"/>
            </w:rPr>
            <w:fldChar w:fldCharType="begin"/>
          </w:r>
          <w:r w:rsidRPr="009F0A84">
            <w:rPr>
              <w:rFonts w:asciiTheme="minorHAnsi" w:hAnsiTheme="minorHAnsi" w:cstheme="minorHAnsi"/>
              <w:color w:val="808080" w:themeColor="background1" w:themeShade="80"/>
              <w:sz w:val="28"/>
              <w:szCs w:val="28"/>
            </w:rPr>
            <w:instrText xml:space="preserve"> PAGE   \* MERGEFORMAT </w:instrText>
          </w:r>
          <w:r w:rsidRPr="009F0A84">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3</w:t>
          </w:r>
          <w:r w:rsidRPr="009F0A84">
            <w:rPr>
              <w:rFonts w:asciiTheme="minorHAnsi" w:hAnsiTheme="minorHAnsi" w:cstheme="minorHAnsi"/>
              <w:noProof/>
              <w:color w:val="808080" w:themeColor="background1" w:themeShade="80"/>
              <w:sz w:val="28"/>
              <w:szCs w:val="28"/>
            </w:rPr>
            <w:fldChar w:fldCharType="end"/>
          </w:r>
        </w:p>
      </w:tc>
    </w:tr>
  </w:tbl>
  <w:p w14:paraId="0A50B0C0" w14:textId="77777777" w:rsidR="00916453" w:rsidRPr="002575D5" w:rsidRDefault="00916453" w:rsidP="00916453">
    <w:pPr>
      <w:pStyle w:val="Footer"/>
      <w:rPr>
        <w:sz w:val="2"/>
        <w:szCs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567"/>
      <w:gridCol w:w="9061"/>
    </w:tblGrid>
    <w:tr w:rsidR="00586849" w:rsidRPr="00870BF1" w14:paraId="0D7664C9" w14:textId="77777777" w:rsidTr="00AD1CA7">
      <w:tc>
        <w:tcPr>
          <w:tcW w:w="567" w:type="dxa"/>
          <w:vAlign w:val="center"/>
        </w:tcPr>
        <w:p w14:paraId="2297C666" w14:textId="77777777" w:rsidR="00586849" w:rsidRPr="00870BF1" w:rsidRDefault="00586849" w:rsidP="00586849">
          <w:pPr>
            <w:pStyle w:val="Footer"/>
            <w:rPr>
              <w:rFonts w:asciiTheme="minorHAnsi" w:hAnsiTheme="minorHAnsi" w:cstheme="minorHAnsi"/>
              <w:color w:val="808080" w:themeColor="background1" w:themeShade="80"/>
              <w:sz w:val="28"/>
              <w:szCs w:val="28"/>
            </w:rPr>
          </w:pPr>
          <w:r w:rsidRPr="00870BF1">
            <w:rPr>
              <w:rFonts w:asciiTheme="minorHAnsi" w:hAnsiTheme="minorHAnsi" w:cstheme="minorHAnsi"/>
              <w:color w:val="808080" w:themeColor="background1" w:themeShade="80"/>
              <w:sz w:val="28"/>
              <w:szCs w:val="28"/>
            </w:rPr>
            <w:fldChar w:fldCharType="begin"/>
          </w:r>
          <w:r w:rsidRPr="00870BF1">
            <w:rPr>
              <w:rFonts w:asciiTheme="minorHAnsi" w:hAnsiTheme="minorHAnsi" w:cstheme="minorHAnsi"/>
              <w:color w:val="808080" w:themeColor="background1" w:themeShade="80"/>
              <w:sz w:val="28"/>
              <w:szCs w:val="28"/>
            </w:rPr>
            <w:instrText xml:space="preserve"> PAGE   \* MERGEFORMAT </w:instrText>
          </w:r>
          <w:r w:rsidRPr="00870BF1">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2</w:t>
          </w:r>
          <w:r w:rsidRPr="00870BF1">
            <w:rPr>
              <w:rFonts w:asciiTheme="minorHAnsi" w:hAnsiTheme="minorHAnsi" w:cstheme="minorHAnsi"/>
              <w:noProof/>
              <w:color w:val="808080" w:themeColor="background1" w:themeShade="80"/>
              <w:sz w:val="28"/>
              <w:szCs w:val="28"/>
            </w:rPr>
            <w:fldChar w:fldCharType="end"/>
          </w:r>
        </w:p>
      </w:tc>
      <w:tc>
        <w:tcPr>
          <w:tcW w:w="9061" w:type="dxa"/>
          <w:vAlign w:val="center"/>
        </w:tcPr>
        <w:p w14:paraId="33A2F3F9" w14:textId="55611872" w:rsidR="00586849" w:rsidRPr="00870BF1" w:rsidRDefault="00650E8F" w:rsidP="00586849">
          <w:pPr>
            <w:pStyle w:val="Footer"/>
            <w:jc w:val="right"/>
            <w:rPr>
              <w:rFonts w:asciiTheme="minorHAnsi" w:hAnsiTheme="minorHAnsi" w:cstheme="minorHAnsi"/>
              <w:color w:val="808080" w:themeColor="background1" w:themeShade="80"/>
              <w:sz w:val="28"/>
              <w:szCs w:val="28"/>
            </w:rPr>
          </w:pPr>
          <w:r>
            <w:rPr>
              <w:rFonts w:asciiTheme="minorHAnsi" w:hAnsiTheme="minorHAnsi" w:cstheme="minorHAnsi"/>
              <w:i/>
              <w:iCs/>
              <w:color w:val="808080" w:themeColor="background1" w:themeShade="80"/>
            </w:rPr>
            <w:t>Roadmap and next steps for piloting selected finance mechanisms in the target PAs</w:t>
          </w:r>
        </w:p>
      </w:tc>
    </w:tr>
  </w:tbl>
  <w:p w14:paraId="120537E2" w14:textId="77777777" w:rsidR="00586849" w:rsidRPr="009F0A84" w:rsidRDefault="00586849" w:rsidP="00586849">
    <w:pPr>
      <w:pStyle w:val="Footer"/>
      <w:rPr>
        <w:sz w:val="2"/>
        <w:szCs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567"/>
      <w:gridCol w:w="9061"/>
    </w:tblGrid>
    <w:tr w:rsidR="00CB3E46" w:rsidRPr="00870BF1" w14:paraId="19AFE207" w14:textId="77777777" w:rsidTr="00AD1CA7">
      <w:tc>
        <w:tcPr>
          <w:tcW w:w="567" w:type="dxa"/>
          <w:vAlign w:val="center"/>
        </w:tcPr>
        <w:p w14:paraId="04A17107" w14:textId="77777777" w:rsidR="00CB3E46" w:rsidRPr="00870BF1" w:rsidRDefault="00CB3E46" w:rsidP="00586849">
          <w:pPr>
            <w:pStyle w:val="Footer"/>
            <w:rPr>
              <w:rFonts w:asciiTheme="minorHAnsi" w:hAnsiTheme="minorHAnsi" w:cstheme="minorHAnsi"/>
              <w:color w:val="808080" w:themeColor="background1" w:themeShade="80"/>
              <w:sz w:val="28"/>
              <w:szCs w:val="28"/>
            </w:rPr>
          </w:pPr>
          <w:r w:rsidRPr="00870BF1">
            <w:rPr>
              <w:rFonts w:asciiTheme="minorHAnsi" w:hAnsiTheme="minorHAnsi" w:cstheme="minorHAnsi"/>
              <w:color w:val="808080" w:themeColor="background1" w:themeShade="80"/>
              <w:sz w:val="28"/>
              <w:szCs w:val="28"/>
            </w:rPr>
            <w:fldChar w:fldCharType="begin"/>
          </w:r>
          <w:r w:rsidRPr="00870BF1">
            <w:rPr>
              <w:rFonts w:asciiTheme="minorHAnsi" w:hAnsiTheme="minorHAnsi" w:cstheme="minorHAnsi"/>
              <w:color w:val="808080" w:themeColor="background1" w:themeShade="80"/>
              <w:sz w:val="28"/>
              <w:szCs w:val="28"/>
            </w:rPr>
            <w:instrText xml:space="preserve"> PAGE   \* MERGEFORMAT </w:instrText>
          </w:r>
          <w:r w:rsidRPr="00870BF1">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2</w:t>
          </w:r>
          <w:r w:rsidRPr="00870BF1">
            <w:rPr>
              <w:rFonts w:asciiTheme="minorHAnsi" w:hAnsiTheme="minorHAnsi" w:cstheme="minorHAnsi"/>
              <w:noProof/>
              <w:color w:val="808080" w:themeColor="background1" w:themeShade="80"/>
              <w:sz w:val="28"/>
              <w:szCs w:val="28"/>
            </w:rPr>
            <w:fldChar w:fldCharType="end"/>
          </w:r>
        </w:p>
      </w:tc>
      <w:tc>
        <w:tcPr>
          <w:tcW w:w="9061" w:type="dxa"/>
          <w:vAlign w:val="center"/>
        </w:tcPr>
        <w:p w14:paraId="4079BF62" w14:textId="77777777" w:rsidR="00CB3E46" w:rsidRPr="00870BF1" w:rsidRDefault="00CB3E46" w:rsidP="00586849">
          <w:pPr>
            <w:pStyle w:val="Footer"/>
            <w:jc w:val="right"/>
            <w:rPr>
              <w:rFonts w:asciiTheme="minorHAnsi" w:hAnsiTheme="minorHAnsi" w:cstheme="minorHAnsi"/>
              <w:color w:val="808080" w:themeColor="background1" w:themeShade="80"/>
              <w:sz w:val="28"/>
              <w:szCs w:val="28"/>
            </w:rPr>
          </w:pPr>
          <w:r>
            <w:rPr>
              <w:rFonts w:asciiTheme="minorHAnsi" w:hAnsiTheme="minorHAnsi" w:cstheme="minorHAnsi"/>
              <w:i/>
              <w:iCs/>
              <w:color w:val="808080" w:themeColor="background1" w:themeShade="80"/>
            </w:rPr>
            <w:t>Roadmap and next steps for piloting selected finance mechanisms in the target PAs</w:t>
          </w:r>
        </w:p>
      </w:tc>
    </w:tr>
  </w:tbl>
  <w:p w14:paraId="0B7EEEB4" w14:textId="77777777" w:rsidR="00CB3E46" w:rsidRPr="009F0A84" w:rsidRDefault="00CB3E46" w:rsidP="00586849">
    <w:pPr>
      <w:pStyle w:val="Footer"/>
      <w:rPr>
        <w:sz w:val="2"/>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9067"/>
      <w:gridCol w:w="561"/>
    </w:tblGrid>
    <w:tr w:rsidR="00A11F12" w:rsidRPr="009F0A84" w14:paraId="5AD81C91" w14:textId="77777777" w:rsidTr="00513F3A">
      <w:tc>
        <w:tcPr>
          <w:tcW w:w="9067" w:type="dxa"/>
          <w:vAlign w:val="center"/>
        </w:tcPr>
        <w:p w14:paraId="7892E239" w14:textId="77777777" w:rsidR="00A11F12" w:rsidRPr="009F0A84" w:rsidRDefault="00A11F12" w:rsidP="00A11F12">
          <w:pPr>
            <w:pStyle w:val="Footer"/>
            <w:rPr>
              <w:rFonts w:asciiTheme="minorHAnsi" w:hAnsiTheme="minorHAnsi" w:cstheme="minorHAnsi"/>
              <w:i/>
              <w:iCs/>
              <w:color w:val="808080" w:themeColor="background1" w:themeShade="80"/>
              <w:sz w:val="20"/>
              <w:szCs w:val="20"/>
            </w:rPr>
          </w:pPr>
          <w:r>
            <w:rPr>
              <w:rFonts w:asciiTheme="minorHAnsi" w:hAnsiTheme="minorHAnsi" w:cstheme="minorHAnsi"/>
              <w:i/>
              <w:iCs/>
              <w:color w:val="808080" w:themeColor="background1" w:themeShade="80"/>
            </w:rPr>
            <w:t>Roadmap and next steps for piloting selected finance mechanisms in the target PAs</w:t>
          </w:r>
        </w:p>
      </w:tc>
      <w:tc>
        <w:tcPr>
          <w:tcW w:w="561" w:type="dxa"/>
          <w:vAlign w:val="center"/>
        </w:tcPr>
        <w:p w14:paraId="35FD8B5C" w14:textId="77777777" w:rsidR="00A11F12" w:rsidRPr="009F0A84" w:rsidRDefault="00A11F12" w:rsidP="00A11F12">
          <w:pPr>
            <w:pStyle w:val="Footer"/>
            <w:jc w:val="right"/>
            <w:rPr>
              <w:rFonts w:asciiTheme="minorHAnsi" w:hAnsiTheme="minorHAnsi" w:cstheme="minorHAnsi"/>
              <w:color w:val="808080" w:themeColor="background1" w:themeShade="80"/>
              <w:sz w:val="28"/>
              <w:szCs w:val="28"/>
            </w:rPr>
          </w:pPr>
          <w:r w:rsidRPr="009F0A84">
            <w:rPr>
              <w:rFonts w:asciiTheme="minorHAnsi" w:hAnsiTheme="minorHAnsi" w:cstheme="minorHAnsi"/>
              <w:color w:val="808080" w:themeColor="background1" w:themeShade="80"/>
              <w:sz w:val="28"/>
              <w:szCs w:val="28"/>
            </w:rPr>
            <w:fldChar w:fldCharType="begin"/>
          </w:r>
          <w:r w:rsidRPr="009F0A84">
            <w:rPr>
              <w:rFonts w:asciiTheme="minorHAnsi" w:hAnsiTheme="minorHAnsi" w:cstheme="minorHAnsi"/>
              <w:color w:val="808080" w:themeColor="background1" w:themeShade="80"/>
              <w:sz w:val="28"/>
              <w:szCs w:val="28"/>
            </w:rPr>
            <w:instrText xml:space="preserve"> PAGE   \* MERGEFORMAT </w:instrText>
          </w:r>
          <w:r w:rsidRPr="009F0A84">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17</w:t>
          </w:r>
          <w:r w:rsidRPr="009F0A84">
            <w:rPr>
              <w:rFonts w:asciiTheme="minorHAnsi" w:hAnsiTheme="minorHAnsi" w:cstheme="minorHAnsi"/>
              <w:noProof/>
              <w:color w:val="808080" w:themeColor="background1" w:themeShade="80"/>
              <w:sz w:val="28"/>
              <w:szCs w:val="28"/>
            </w:rPr>
            <w:fldChar w:fldCharType="end"/>
          </w:r>
        </w:p>
      </w:tc>
    </w:tr>
  </w:tbl>
  <w:p w14:paraId="2FCCBFD7" w14:textId="77777777" w:rsidR="00A11F12" w:rsidRPr="002575D5" w:rsidRDefault="00A11F12" w:rsidP="00A11F12">
    <w:pPr>
      <w:pStyle w:val="Footer"/>
      <w:rPr>
        <w:sz w:val="2"/>
        <w:szCs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9067"/>
      <w:gridCol w:w="561"/>
    </w:tblGrid>
    <w:tr w:rsidR="00A21B9D" w:rsidRPr="009F0A84" w14:paraId="50CDF373" w14:textId="77777777" w:rsidTr="00513F3A">
      <w:tc>
        <w:tcPr>
          <w:tcW w:w="9067" w:type="dxa"/>
          <w:vAlign w:val="center"/>
        </w:tcPr>
        <w:p w14:paraId="0A17B4A8" w14:textId="77777777" w:rsidR="00A21B9D" w:rsidRPr="009F0A84" w:rsidRDefault="00A21B9D" w:rsidP="00A21B9D">
          <w:pPr>
            <w:pStyle w:val="Footer"/>
            <w:rPr>
              <w:rFonts w:asciiTheme="minorHAnsi" w:hAnsiTheme="minorHAnsi" w:cstheme="minorHAnsi"/>
              <w:i/>
              <w:iCs/>
              <w:color w:val="808080" w:themeColor="background1" w:themeShade="80"/>
              <w:sz w:val="20"/>
              <w:szCs w:val="20"/>
            </w:rPr>
          </w:pPr>
          <w:r>
            <w:rPr>
              <w:rFonts w:asciiTheme="minorHAnsi" w:hAnsiTheme="minorHAnsi" w:cstheme="minorHAnsi"/>
              <w:i/>
              <w:iCs/>
              <w:color w:val="808080" w:themeColor="background1" w:themeShade="80"/>
            </w:rPr>
            <w:t>Roadmap and next steps for piloting selected finance mechanisms in the target PAs</w:t>
          </w:r>
        </w:p>
      </w:tc>
      <w:tc>
        <w:tcPr>
          <w:tcW w:w="561" w:type="dxa"/>
          <w:vAlign w:val="center"/>
        </w:tcPr>
        <w:p w14:paraId="4A7A4C4D" w14:textId="77777777" w:rsidR="00A21B9D" w:rsidRPr="009F0A84" w:rsidRDefault="00A21B9D" w:rsidP="00A21B9D">
          <w:pPr>
            <w:pStyle w:val="Footer"/>
            <w:jc w:val="right"/>
            <w:rPr>
              <w:rFonts w:asciiTheme="minorHAnsi" w:hAnsiTheme="minorHAnsi" w:cstheme="minorHAnsi"/>
              <w:color w:val="808080" w:themeColor="background1" w:themeShade="80"/>
              <w:sz w:val="28"/>
              <w:szCs w:val="28"/>
            </w:rPr>
          </w:pPr>
          <w:r w:rsidRPr="009F0A84">
            <w:rPr>
              <w:rFonts w:asciiTheme="minorHAnsi" w:hAnsiTheme="minorHAnsi" w:cstheme="minorHAnsi"/>
              <w:color w:val="808080" w:themeColor="background1" w:themeShade="80"/>
              <w:sz w:val="28"/>
              <w:szCs w:val="28"/>
            </w:rPr>
            <w:fldChar w:fldCharType="begin"/>
          </w:r>
          <w:r w:rsidRPr="009F0A84">
            <w:rPr>
              <w:rFonts w:asciiTheme="minorHAnsi" w:hAnsiTheme="minorHAnsi" w:cstheme="minorHAnsi"/>
              <w:color w:val="808080" w:themeColor="background1" w:themeShade="80"/>
              <w:sz w:val="28"/>
              <w:szCs w:val="28"/>
            </w:rPr>
            <w:instrText xml:space="preserve"> PAGE   \* MERGEFORMAT </w:instrText>
          </w:r>
          <w:r w:rsidRPr="009F0A84">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17</w:t>
          </w:r>
          <w:r w:rsidRPr="009F0A84">
            <w:rPr>
              <w:rFonts w:asciiTheme="minorHAnsi" w:hAnsiTheme="minorHAnsi" w:cstheme="minorHAnsi"/>
              <w:noProof/>
              <w:color w:val="808080" w:themeColor="background1" w:themeShade="80"/>
              <w:sz w:val="28"/>
              <w:szCs w:val="28"/>
            </w:rPr>
            <w:fldChar w:fldCharType="end"/>
          </w:r>
        </w:p>
      </w:tc>
    </w:tr>
  </w:tbl>
  <w:p w14:paraId="08015594" w14:textId="77777777" w:rsidR="00A21B9D" w:rsidRPr="002575D5" w:rsidRDefault="00A21B9D" w:rsidP="00A21B9D">
    <w:pPr>
      <w:pStyle w:val="Footer"/>
      <w:rPr>
        <w:sz w:val="2"/>
        <w:szCs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5000" w:type="pct"/>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468"/>
      <w:gridCol w:w="9170"/>
    </w:tblGrid>
    <w:tr w:rsidR="00F67F25" w:rsidRPr="00870BF1" w14:paraId="73CC5BC6" w14:textId="77777777" w:rsidTr="00F67F25">
      <w:tc>
        <w:tcPr>
          <w:tcW w:w="243" w:type="pct"/>
          <w:vAlign w:val="center"/>
        </w:tcPr>
        <w:p w14:paraId="086F86A5" w14:textId="77777777" w:rsidR="00F67F25" w:rsidRPr="00870BF1" w:rsidRDefault="00F67F25" w:rsidP="00740F69">
          <w:pPr>
            <w:pStyle w:val="Footer"/>
            <w:rPr>
              <w:rFonts w:asciiTheme="minorHAnsi" w:hAnsiTheme="minorHAnsi" w:cstheme="minorHAnsi"/>
              <w:color w:val="808080" w:themeColor="background1" w:themeShade="80"/>
              <w:sz w:val="28"/>
              <w:szCs w:val="28"/>
            </w:rPr>
          </w:pPr>
          <w:r w:rsidRPr="00870BF1">
            <w:rPr>
              <w:rFonts w:asciiTheme="minorHAnsi" w:hAnsiTheme="minorHAnsi" w:cstheme="minorHAnsi"/>
              <w:color w:val="808080" w:themeColor="background1" w:themeShade="80"/>
              <w:sz w:val="28"/>
              <w:szCs w:val="28"/>
            </w:rPr>
            <w:fldChar w:fldCharType="begin"/>
          </w:r>
          <w:r w:rsidRPr="00870BF1">
            <w:rPr>
              <w:rFonts w:asciiTheme="minorHAnsi" w:hAnsiTheme="minorHAnsi" w:cstheme="minorHAnsi"/>
              <w:color w:val="808080" w:themeColor="background1" w:themeShade="80"/>
              <w:sz w:val="28"/>
              <w:szCs w:val="28"/>
            </w:rPr>
            <w:instrText xml:space="preserve"> PAGE   \* MERGEFORMAT </w:instrText>
          </w:r>
          <w:r w:rsidRPr="00870BF1">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2</w:t>
          </w:r>
          <w:r w:rsidRPr="00870BF1">
            <w:rPr>
              <w:rFonts w:asciiTheme="minorHAnsi" w:hAnsiTheme="minorHAnsi" w:cstheme="minorHAnsi"/>
              <w:noProof/>
              <w:color w:val="808080" w:themeColor="background1" w:themeShade="80"/>
              <w:sz w:val="28"/>
              <w:szCs w:val="28"/>
            </w:rPr>
            <w:fldChar w:fldCharType="end"/>
          </w:r>
        </w:p>
      </w:tc>
      <w:tc>
        <w:tcPr>
          <w:tcW w:w="4757" w:type="pct"/>
          <w:vAlign w:val="center"/>
        </w:tcPr>
        <w:p w14:paraId="398D10DA" w14:textId="77777777" w:rsidR="00F67F25" w:rsidRPr="00870BF1" w:rsidRDefault="00F67F25" w:rsidP="00740F69">
          <w:pPr>
            <w:pStyle w:val="Footer"/>
            <w:jc w:val="right"/>
            <w:rPr>
              <w:rFonts w:asciiTheme="minorHAnsi" w:hAnsiTheme="minorHAnsi" w:cstheme="minorHAnsi"/>
              <w:color w:val="808080" w:themeColor="background1" w:themeShade="80"/>
              <w:sz w:val="28"/>
              <w:szCs w:val="28"/>
            </w:rPr>
          </w:pPr>
          <w:r>
            <w:rPr>
              <w:rFonts w:asciiTheme="minorHAnsi" w:hAnsiTheme="minorHAnsi" w:cstheme="minorHAnsi"/>
              <w:i/>
              <w:iCs/>
              <w:color w:val="808080" w:themeColor="background1" w:themeShade="80"/>
            </w:rPr>
            <w:t>Roadmap and next steps for piloting selected finance mechanisms in the target PAs</w:t>
          </w:r>
        </w:p>
      </w:tc>
    </w:tr>
  </w:tbl>
  <w:p w14:paraId="01E9C04E" w14:textId="77777777" w:rsidR="00F67F25" w:rsidRPr="009F0A84" w:rsidRDefault="00F67F25" w:rsidP="00740F69">
    <w:pPr>
      <w:pStyle w:val="Footer"/>
      <w:rPr>
        <w:sz w:val="2"/>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5000" w:type="pct"/>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13891"/>
      <w:gridCol w:w="679"/>
    </w:tblGrid>
    <w:tr w:rsidR="00953E5D" w:rsidRPr="009F0A84" w14:paraId="4DE5DDD4" w14:textId="77777777" w:rsidTr="00953E5D">
      <w:tc>
        <w:tcPr>
          <w:tcW w:w="4767" w:type="pct"/>
          <w:vAlign w:val="center"/>
        </w:tcPr>
        <w:p w14:paraId="5E8A0452" w14:textId="77777777" w:rsidR="00953E5D" w:rsidRPr="009F0A84" w:rsidRDefault="00953E5D" w:rsidP="007C0BBE">
          <w:pPr>
            <w:pStyle w:val="Footer"/>
            <w:rPr>
              <w:rFonts w:asciiTheme="minorHAnsi" w:hAnsiTheme="minorHAnsi" w:cstheme="minorHAnsi"/>
              <w:i/>
              <w:iCs/>
              <w:color w:val="808080" w:themeColor="background1" w:themeShade="80"/>
              <w:sz w:val="20"/>
              <w:szCs w:val="20"/>
            </w:rPr>
          </w:pPr>
          <w:r>
            <w:rPr>
              <w:rFonts w:asciiTheme="minorHAnsi" w:hAnsiTheme="minorHAnsi" w:cstheme="minorHAnsi"/>
              <w:i/>
              <w:iCs/>
              <w:color w:val="808080" w:themeColor="background1" w:themeShade="80"/>
            </w:rPr>
            <w:t>Roadmap and next steps for piloting selected finance mechanisms in the target PAs</w:t>
          </w:r>
        </w:p>
      </w:tc>
      <w:tc>
        <w:tcPr>
          <w:tcW w:w="233" w:type="pct"/>
          <w:vAlign w:val="center"/>
        </w:tcPr>
        <w:p w14:paraId="6FD4B30D" w14:textId="77777777" w:rsidR="00953E5D" w:rsidRPr="009F0A84" w:rsidRDefault="00953E5D" w:rsidP="007C0BBE">
          <w:pPr>
            <w:pStyle w:val="Footer"/>
            <w:jc w:val="right"/>
            <w:rPr>
              <w:rFonts w:asciiTheme="minorHAnsi" w:hAnsiTheme="minorHAnsi" w:cstheme="minorHAnsi"/>
              <w:color w:val="808080" w:themeColor="background1" w:themeShade="80"/>
              <w:sz w:val="28"/>
              <w:szCs w:val="28"/>
            </w:rPr>
          </w:pPr>
          <w:r w:rsidRPr="009F0A84">
            <w:rPr>
              <w:rFonts w:asciiTheme="minorHAnsi" w:hAnsiTheme="minorHAnsi" w:cstheme="minorHAnsi"/>
              <w:color w:val="808080" w:themeColor="background1" w:themeShade="80"/>
              <w:sz w:val="28"/>
              <w:szCs w:val="28"/>
            </w:rPr>
            <w:fldChar w:fldCharType="begin"/>
          </w:r>
          <w:r w:rsidRPr="009F0A84">
            <w:rPr>
              <w:rFonts w:asciiTheme="minorHAnsi" w:hAnsiTheme="minorHAnsi" w:cstheme="minorHAnsi"/>
              <w:color w:val="808080" w:themeColor="background1" w:themeShade="80"/>
              <w:sz w:val="28"/>
              <w:szCs w:val="28"/>
            </w:rPr>
            <w:instrText xml:space="preserve"> PAGE   \* MERGEFORMAT </w:instrText>
          </w:r>
          <w:r w:rsidRPr="009F0A84">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1</w:t>
          </w:r>
          <w:r w:rsidRPr="009F0A84">
            <w:rPr>
              <w:rFonts w:asciiTheme="minorHAnsi" w:hAnsiTheme="minorHAnsi" w:cstheme="minorHAnsi"/>
              <w:noProof/>
              <w:color w:val="808080" w:themeColor="background1" w:themeShade="80"/>
              <w:sz w:val="28"/>
              <w:szCs w:val="28"/>
            </w:rPr>
            <w:fldChar w:fldCharType="end"/>
          </w:r>
        </w:p>
      </w:tc>
    </w:tr>
  </w:tbl>
  <w:p w14:paraId="067BDB45" w14:textId="77777777" w:rsidR="00953E5D" w:rsidRPr="002575D5" w:rsidRDefault="00953E5D" w:rsidP="007C0BBE">
    <w:pPr>
      <w:pStyle w:val="Footer"/>
      <w:rPr>
        <w:sz w:val="2"/>
        <w:szCs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5000" w:type="pct"/>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9189"/>
      <w:gridCol w:w="449"/>
    </w:tblGrid>
    <w:tr w:rsidR="00AB74F5" w:rsidRPr="009F0A84" w14:paraId="708B91E7" w14:textId="77777777" w:rsidTr="00953E5D">
      <w:tc>
        <w:tcPr>
          <w:tcW w:w="4767" w:type="pct"/>
          <w:vAlign w:val="center"/>
        </w:tcPr>
        <w:p w14:paraId="683C425A" w14:textId="77777777" w:rsidR="00AB74F5" w:rsidRPr="009F0A84" w:rsidRDefault="00AB74F5" w:rsidP="007C0BBE">
          <w:pPr>
            <w:pStyle w:val="Footer"/>
            <w:rPr>
              <w:rFonts w:asciiTheme="minorHAnsi" w:hAnsiTheme="minorHAnsi" w:cstheme="minorHAnsi"/>
              <w:i/>
              <w:iCs/>
              <w:color w:val="808080" w:themeColor="background1" w:themeShade="80"/>
              <w:sz w:val="20"/>
              <w:szCs w:val="20"/>
            </w:rPr>
          </w:pPr>
          <w:r>
            <w:rPr>
              <w:rFonts w:asciiTheme="minorHAnsi" w:hAnsiTheme="minorHAnsi" w:cstheme="minorHAnsi"/>
              <w:i/>
              <w:iCs/>
              <w:color w:val="808080" w:themeColor="background1" w:themeShade="80"/>
            </w:rPr>
            <w:t>Roadmap and next steps for piloting selected finance mechanisms in the target PAs</w:t>
          </w:r>
        </w:p>
      </w:tc>
      <w:tc>
        <w:tcPr>
          <w:tcW w:w="233" w:type="pct"/>
          <w:vAlign w:val="center"/>
        </w:tcPr>
        <w:p w14:paraId="6ACA5E2B" w14:textId="77777777" w:rsidR="00AB74F5" w:rsidRPr="009F0A84" w:rsidRDefault="00AB74F5" w:rsidP="007C0BBE">
          <w:pPr>
            <w:pStyle w:val="Footer"/>
            <w:jc w:val="right"/>
            <w:rPr>
              <w:rFonts w:asciiTheme="minorHAnsi" w:hAnsiTheme="minorHAnsi" w:cstheme="minorHAnsi"/>
              <w:color w:val="808080" w:themeColor="background1" w:themeShade="80"/>
              <w:sz w:val="28"/>
              <w:szCs w:val="28"/>
            </w:rPr>
          </w:pPr>
          <w:r w:rsidRPr="009F0A84">
            <w:rPr>
              <w:rFonts w:asciiTheme="minorHAnsi" w:hAnsiTheme="minorHAnsi" w:cstheme="minorHAnsi"/>
              <w:color w:val="808080" w:themeColor="background1" w:themeShade="80"/>
              <w:sz w:val="28"/>
              <w:szCs w:val="28"/>
            </w:rPr>
            <w:fldChar w:fldCharType="begin"/>
          </w:r>
          <w:r w:rsidRPr="009F0A84">
            <w:rPr>
              <w:rFonts w:asciiTheme="minorHAnsi" w:hAnsiTheme="minorHAnsi" w:cstheme="minorHAnsi"/>
              <w:color w:val="808080" w:themeColor="background1" w:themeShade="80"/>
              <w:sz w:val="28"/>
              <w:szCs w:val="28"/>
            </w:rPr>
            <w:instrText xml:space="preserve"> PAGE   \* MERGEFORMAT </w:instrText>
          </w:r>
          <w:r w:rsidRPr="009F0A84">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1</w:t>
          </w:r>
          <w:r w:rsidRPr="009F0A84">
            <w:rPr>
              <w:rFonts w:asciiTheme="minorHAnsi" w:hAnsiTheme="minorHAnsi" w:cstheme="minorHAnsi"/>
              <w:noProof/>
              <w:color w:val="808080" w:themeColor="background1" w:themeShade="80"/>
              <w:sz w:val="28"/>
              <w:szCs w:val="28"/>
            </w:rPr>
            <w:fldChar w:fldCharType="end"/>
          </w:r>
        </w:p>
      </w:tc>
    </w:tr>
  </w:tbl>
  <w:p w14:paraId="3569358B" w14:textId="77777777" w:rsidR="00AB74F5" w:rsidRPr="002575D5" w:rsidRDefault="00AB74F5" w:rsidP="007C0BBE">
    <w:pPr>
      <w:pStyle w:val="Footer"/>
      <w:rPr>
        <w:sz w:val="2"/>
        <w:szCs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tblBorders>
        <w:top w:val="none" w:sz="0" w:space="0" w:color="auto"/>
        <w:left w:val="none" w:sz="0" w:space="0" w:color="auto"/>
        <w:bottom w:val="none" w:sz="0" w:space="0" w:color="auto"/>
        <w:right w:val="none" w:sz="0" w:space="0" w:color="auto"/>
        <w:insideH w:val="single" w:sz="24" w:space="0" w:color="auto"/>
        <w:insideV w:val="single" w:sz="18" w:space="0" w:color="7F7F7F" w:themeColor="text1" w:themeTint="80"/>
      </w:tblBorders>
      <w:tblLook w:val="04A0" w:firstRow="1" w:lastRow="0" w:firstColumn="1" w:lastColumn="0" w:noHBand="0" w:noVBand="1"/>
    </w:tblPr>
    <w:tblGrid>
      <w:gridCol w:w="9067"/>
      <w:gridCol w:w="561"/>
    </w:tblGrid>
    <w:tr w:rsidR="00A21B9D" w:rsidRPr="009F0A84" w14:paraId="0F90D0C8" w14:textId="77777777" w:rsidTr="00513F3A">
      <w:tc>
        <w:tcPr>
          <w:tcW w:w="9067" w:type="dxa"/>
          <w:vAlign w:val="center"/>
        </w:tcPr>
        <w:p w14:paraId="2E3450B8" w14:textId="77777777" w:rsidR="00A21B9D" w:rsidRPr="009F0A84" w:rsidRDefault="00A21B9D" w:rsidP="00A21B9D">
          <w:pPr>
            <w:pStyle w:val="Footer"/>
            <w:rPr>
              <w:rFonts w:asciiTheme="minorHAnsi" w:hAnsiTheme="minorHAnsi" w:cstheme="minorHAnsi"/>
              <w:i/>
              <w:iCs/>
              <w:color w:val="808080" w:themeColor="background1" w:themeShade="80"/>
              <w:sz w:val="20"/>
              <w:szCs w:val="20"/>
            </w:rPr>
          </w:pPr>
          <w:r>
            <w:rPr>
              <w:rFonts w:asciiTheme="minorHAnsi" w:hAnsiTheme="minorHAnsi" w:cstheme="minorHAnsi"/>
              <w:i/>
              <w:iCs/>
              <w:color w:val="808080" w:themeColor="background1" w:themeShade="80"/>
            </w:rPr>
            <w:t>Roadmap and next steps for piloting selected finance mechanisms in the target PAs</w:t>
          </w:r>
        </w:p>
      </w:tc>
      <w:tc>
        <w:tcPr>
          <w:tcW w:w="561" w:type="dxa"/>
          <w:vAlign w:val="center"/>
        </w:tcPr>
        <w:p w14:paraId="2809806E" w14:textId="77777777" w:rsidR="00A21B9D" w:rsidRPr="009F0A84" w:rsidRDefault="00A21B9D" w:rsidP="00A21B9D">
          <w:pPr>
            <w:pStyle w:val="Footer"/>
            <w:jc w:val="right"/>
            <w:rPr>
              <w:rFonts w:asciiTheme="minorHAnsi" w:hAnsiTheme="minorHAnsi" w:cstheme="minorHAnsi"/>
              <w:color w:val="808080" w:themeColor="background1" w:themeShade="80"/>
              <w:sz w:val="28"/>
              <w:szCs w:val="28"/>
            </w:rPr>
          </w:pPr>
          <w:r w:rsidRPr="009F0A84">
            <w:rPr>
              <w:rFonts w:asciiTheme="minorHAnsi" w:hAnsiTheme="minorHAnsi" w:cstheme="minorHAnsi"/>
              <w:color w:val="808080" w:themeColor="background1" w:themeShade="80"/>
              <w:sz w:val="28"/>
              <w:szCs w:val="28"/>
            </w:rPr>
            <w:fldChar w:fldCharType="begin"/>
          </w:r>
          <w:r w:rsidRPr="009F0A84">
            <w:rPr>
              <w:rFonts w:asciiTheme="minorHAnsi" w:hAnsiTheme="minorHAnsi" w:cstheme="minorHAnsi"/>
              <w:color w:val="808080" w:themeColor="background1" w:themeShade="80"/>
              <w:sz w:val="28"/>
              <w:szCs w:val="28"/>
            </w:rPr>
            <w:instrText xml:space="preserve"> PAGE   \* MERGEFORMAT </w:instrText>
          </w:r>
          <w:r w:rsidRPr="009F0A84">
            <w:rPr>
              <w:rFonts w:asciiTheme="minorHAnsi" w:hAnsiTheme="minorHAnsi" w:cstheme="minorHAnsi"/>
              <w:color w:val="808080" w:themeColor="background1" w:themeShade="80"/>
              <w:sz w:val="28"/>
              <w:szCs w:val="28"/>
            </w:rPr>
            <w:fldChar w:fldCharType="separate"/>
          </w:r>
          <w:r>
            <w:rPr>
              <w:rFonts w:asciiTheme="minorHAnsi" w:hAnsiTheme="minorHAnsi" w:cstheme="minorHAnsi"/>
              <w:color w:val="808080" w:themeColor="background1" w:themeShade="80"/>
              <w:sz w:val="28"/>
              <w:szCs w:val="28"/>
            </w:rPr>
            <w:t>17</w:t>
          </w:r>
          <w:r w:rsidRPr="009F0A84">
            <w:rPr>
              <w:rFonts w:asciiTheme="minorHAnsi" w:hAnsiTheme="minorHAnsi" w:cstheme="minorHAnsi"/>
              <w:noProof/>
              <w:color w:val="808080" w:themeColor="background1" w:themeShade="80"/>
              <w:sz w:val="28"/>
              <w:szCs w:val="28"/>
            </w:rPr>
            <w:fldChar w:fldCharType="end"/>
          </w:r>
        </w:p>
      </w:tc>
    </w:tr>
  </w:tbl>
  <w:p w14:paraId="41A653CF" w14:textId="77777777" w:rsidR="00A21B9D" w:rsidRPr="002575D5" w:rsidRDefault="00A21B9D" w:rsidP="00A21B9D">
    <w:pPr>
      <w:pStyle w:val="Foote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64FD2B" w14:textId="77777777" w:rsidR="001F1D2A" w:rsidRDefault="001F1D2A" w:rsidP="000929AD">
      <w:r>
        <w:separator/>
      </w:r>
    </w:p>
  </w:footnote>
  <w:footnote w:type="continuationSeparator" w:id="0">
    <w:p w14:paraId="0891BCEB" w14:textId="77777777" w:rsidR="001F1D2A" w:rsidRDefault="001F1D2A" w:rsidP="000929AD">
      <w:r>
        <w:continuationSeparator/>
      </w:r>
    </w:p>
  </w:footnote>
  <w:footnote w:id="1">
    <w:p w14:paraId="59E56C06" w14:textId="77777777" w:rsidR="006C4784" w:rsidRPr="00E35302" w:rsidRDefault="006C4784" w:rsidP="006C4784">
      <w:pPr>
        <w:pStyle w:val="FootnoteText"/>
        <w:rPr>
          <w:lang w:val="en-US"/>
        </w:rPr>
      </w:pPr>
      <w:r>
        <w:rPr>
          <w:rStyle w:val="FootnoteReference"/>
        </w:rPr>
        <w:footnoteRef/>
      </w:r>
      <w:r>
        <w:t xml:space="preserve"> </w:t>
      </w:r>
      <w:r w:rsidRPr="00E35302">
        <w:t xml:space="preserve">NP Una, NM </w:t>
      </w:r>
      <w:proofErr w:type="spellStart"/>
      <w:r w:rsidRPr="00E35302">
        <w:t>Prokosko</w:t>
      </w:r>
      <w:proofErr w:type="spellEnd"/>
      <w:r w:rsidRPr="00E35302">
        <w:t xml:space="preserve"> </w:t>
      </w:r>
      <w:proofErr w:type="spellStart"/>
      <w:r>
        <w:t>Jezero</w:t>
      </w:r>
      <w:proofErr w:type="spellEnd"/>
      <w:r w:rsidRPr="00E35302">
        <w:t xml:space="preserve">, NM </w:t>
      </w:r>
      <w:proofErr w:type="spellStart"/>
      <w:r w:rsidRPr="00E35302">
        <w:t>Vrelo</w:t>
      </w:r>
      <w:proofErr w:type="spellEnd"/>
      <w:r w:rsidRPr="00E35302">
        <w:t xml:space="preserve"> </w:t>
      </w:r>
      <w:proofErr w:type="spellStart"/>
      <w:r w:rsidRPr="00E35302">
        <w:t>Bosne</w:t>
      </w:r>
      <w:proofErr w:type="spellEnd"/>
      <w:r w:rsidRPr="00E35302">
        <w:t xml:space="preserve">, PN </w:t>
      </w:r>
      <w:proofErr w:type="spellStart"/>
      <w:r w:rsidRPr="00E35302">
        <w:t>Blidinje</w:t>
      </w:r>
      <w:proofErr w:type="spellEnd"/>
      <w:r w:rsidRPr="00E35302">
        <w:t xml:space="preserve">, </w:t>
      </w:r>
      <w:r>
        <w:t xml:space="preserve">and </w:t>
      </w:r>
      <w:r w:rsidRPr="00E35302">
        <w:t>PL Vjetrenica</w:t>
      </w:r>
      <w:r>
        <w:t>.</w:t>
      </w:r>
    </w:p>
  </w:footnote>
  <w:footnote w:id="2">
    <w:p w14:paraId="516E19FD" w14:textId="51006BD7" w:rsidR="006C4784" w:rsidRPr="00E35302" w:rsidRDefault="006C4784" w:rsidP="006C4784">
      <w:pPr>
        <w:pStyle w:val="FootnoteText"/>
        <w:rPr>
          <w:lang w:val="en-US"/>
        </w:rPr>
      </w:pPr>
      <w:r>
        <w:rPr>
          <w:rStyle w:val="FootnoteReference"/>
        </w:rPr>
        <w:footnoteRef/>
      </w:r>
      <w:r>
        <w:t xml:space="preserve"> </w:t>
      </w:r>
      <w:r w:rsidRPr="00E35302">
        <w:t xml:space="preserve">NP </w:t>
      </w:r>
      <w:proofErr w:type="spellStart"/>
      <w:r w:rsidRPr="00E35302">
        <w:t>Kozara</w:t>
      </w:r>
      <w:proofErr w:type="spellEnd"/>
      <w:r w:rsidRPr="00E35302">
        <w:t xml:space="preserve">, NP Sutjeska, NP Drina, </w:t>
      </w:r>
      <w:r w:rsidR="00C616BF">
        <w:t xml:space="preserve">PH </w:t>
      </w:r>
      <w:proofErr w:type="spellStart"/>
      <w:r w:rsidR="00C616BF">
        <w:t>T</w:t>
      </w:r>
      <w:r w:rsidR="00C616BF" w:rsidRPr="00C616BF">
        <w:t>išina</w:t>
      </w:r>
      <w:proofErr w:type="spellEnd"/>
      <w:r w:rsidR="00C616BF">
        <w:t xml:space="preserve">. </w:t>
      </w:r>
      <w:r w:rsidRPr="00E35302">
        <w:t>PN Una</w:t>
      </w:r>
      <w:r>
        <w:t xml:space="preserve"> and </w:t>
      </w:r>
      <w:r w:rsidRPr="00E35302">
        <w:t xml:space="preserve">PN </w:t>
      </w:r>
      <w:proofErr w:type="spellStart"/>
      <w:r w:rsidRPr="00E35302">
        <w:t>Orjen</w:t>
      </w:r>
      <w:proofErr w:type="spellEnd"/>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496C58" w14:textId="77777777" w:rsidR="000E3C3F" w:rsidRPr="00453A43" w:rsidRDefault="000E3C3F" w:rsidP="00453A43">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FEAC63" w14:textId="77777777" w:rsidR="0045607D" w:rsidRDefault="0045607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C34FF5" w14:textId="77777777" w:rsidR="0045607D" w:rsidRPr="00453A43" w:rsidRDefault="0045607D" w:rsidP="00453A43">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3F1046" w14:textId="6256437D" w:rsidR="002016D4" w:rsidRPr="002016D4" w:rsidRDefault="002016D4" w:rsidP="002016D4">
    <w:pPr>
      <w:pStyle w:val="Header"/>
      <w:rPr>
        <w:rFonts w:ascii="Segoe UI" w:hAnsi="Segoe UI" w:cs="Segoe UI"/>
        <w:color w:val="7F7F7F" w:themeColor="text1" w:themeTint="80"/>
        <w:sz w:val="20"/>
        <w:szCs w:val="20"/>
        <w:lang w:val="en-US"/>
      </w:rPr>
    </w:pPr>
    <w:r>
      <w:rPr>
        <w:rFonts w:ascii="Segoe UI" w:hAnsi="Segoe UI" w:cs="Segoe UI"/>
        <w:color w:val="7F7F7F" w:themeColor="text1" w:themeTint="80"/>
        <w:sz w:val="20"/>
        <w:szCs w:val="20"/>
        <w:lang w:val="en-US"/>
      </w:rPr>
      <w:t>Introduction &amp; aims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526CDC" w14:textId="77777777" w:rsidR="002016D4" w:rsidRPr="002016D4" w:rsidRDefault="002016D4" w:rsidP="002016D4">
    <w:pPr>
      <w:pStyle w:val="Header"/>
      <w:jc w:val="right"/>
      <w:rPr>
        <w:rFonts w:ascii="Segoe UI" w:hAnsi="Segoe UI" w:cs="Segoe UI"/>
        <w:color w:val="7F7F7F" w:themeColor="text1" w:themeTint="80"/>
        <w:sz w:val="20"/>
        <w:szCs w:val="20"/>
        <w:lang w:val="en-US"/>
      </w:rPr>
    </w:pPr>
    <w:r>
      <w:rPr>
        <w:rFonts w:ascii="Segoe UI" w:hAnsi="Segoe UI" w:cs="Segoe UI"/>
        <w:color w:val="7F7F7F" w:themeColor="text1" w:themeTint="80"/>
        <w:sz w:val="20"/>
        <w:szCs w:val="20"/>
        <w:lang w:val="en-US"/>
      </w:rPr>
      <w:t>Introduction &amp; aims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C9F64D" w14:textId="3BC02574" w:rsidR="005C1CC1" w:rsidRPr="0054327F" w:rsidRDefault="00CB3E46" w:rsidP="0054327F">
    <w:pPr>
      <w:pStyle w:val="Header"/>
      <w:rPr>
        <w:rFonts w:ascii="Segoe UI" w:hAnsi="Segoe UI" w:cs="Segoe UI"/>
        <w:color w:val="7F7F7F" w:themeColor="text1" w:themeTint="80"/>
        <w:sz w:val="20"/>
        <w:szCs w:val="20"/>
      </w:rPr>
    </w:pPr>
    <w:r w:rsidRPr="00CB3E46">
      <w:rPr>
        <w:rFonts w:ascii="Segoe UI" w:hAnsi="Segoe UI" w:cs="Segoe UI"/>
        <w:color w:val="7F7F7F" w:themeColor="text1" w:themeTint="80"/>
        <w:sz w:val="20"/>
        <w:szCs w:val="20"/>
      </w:rPr>
      <w:t>Summary of the prioritisation process</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0FC95C" w14:textId="79A0ED3D" w:rsidR="0054327F" w:rsidRPr="0054327F" w:rsidRDefault="00CB3E46" w:rsidP="0054327F">
    <w:pPr>
      <w:pStyle w:val="Header"/>
      <w:jc w:val="right"/>
      <w:rPr>
        <w:rFonts w:ascii="Segoe UI" w:hAnsi="Segoe UI" w:cs="Segoe UI"/>
        <w:color w:val="7F7F7F" w:themeColor="text1" w:themeTint="80"/>
        <w:sz w:val="20"/>
        <w:szCs w:val="20"/>
      </w:rPr>
    </w:pPr>
    <w:r>
      <w:rPr>
        <w:rFonts w:ascii="Segoe UI" w:hAnsi="Segoe UI" w:cs="Segoe UI"/>
        <w:color w:val="7F7F7F" w:themeColor="text1" w:themeTint="80"/>
        <w:sz w:val="20"/>
        <w:szCs w:val="20"/>
      </w:rPr>
      <w:t>S</w:t>
    </w:r>
    <w:r w:rsidRPr="00CB3E46">
      <w:rPr>
        <w:rFonts w:ascii="Segoe UI" w:hAnsi="Segoe UI" w:cs="Segoe UI"/>
        <w:color w:val="7F7F7F" w:themeColor="text1" w:themeTint="80"/>
        <w:sz w:val="20"/>
        <w:szCs w:val="20"/>
      </w:rPr>
      <w:t>ummary of the prioritisation process</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264D05" w14:textId="553898B8" w:rsidR="00CB3E46" w:rsidRPr="0054327F" w:rsidRDefault="00CB3E46" w:rsidP="0054327F">
    <w:pPr>
      <w:pStyle w:val="Header"/>
      <w:rPr>
        <w:rFonts w:ascii="Segoe UI" w:hAnsi="Segoe UI" w:cs="Segoe UI"/>
        <w:color w:val="7F7F7F" w:themeColor="text1" w:themeTint="80"/>
        <w:sz w:val="20"/>
        <w:szCs w:val="20"/>
      </w:rPr>
    </w:pPr>
    <w:r w:rsidRPr="00CB3E46">
      <w:rPr>
        <w:rFonts w:ascii="Segoe UI" w:hAnsi="Segoe UI" w:cs="Segoe UI"/>
        <w:color w:val="7F7F7F" w:themeColor="text1" w:themeTint="80"/>
        <w:sz w:val="20"/>
        <w:szCs w:val="20"/>
      </w:rPr>
      <w:t>Description and examples of the selected SFMs</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C50563" w14:textId="12DBD2FC" w:rsidR="00CB3E46" w:rsidRPr="0054327F" w:rsidRDefault="00CB3E46" w:rsidP="0054327F">
    <w:pPr>
      <w:pStyle w:val="Header"/>
      <w:jc w:val="right"/>
      <w:rPr>
        <w:rFonts w:ascii="Segoe UI" w:hAnsi="Segoe UI" w:cs="Segoe UI"/>
        <w:color w:val="7F7F7F" w:themeColor="text1" w:themeTint="80"/>
        <w:sz w:val="20"/>
        <w:szCs w:val="20"/>
      </w:rPr>
    </w:pPr>
    <w:r w:rsidRPr="00CB3E46">
      <w:rPr>
        <w:rFonts w:ascii="Segoe UI" w:hAnsi="Segoe UI" w:cs="Segoe UI"/>
        <w:color w:val="7F7F7F" w:themeColor="text1" w:themeTint="80"/>
        <w:sz w:val="20"/>
        <w:szCs w:val="20"/>
      </w:rPr>
      <w:t>Description and examples of the selected SFMs</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909C71" w14:textId="2E4B7B6E" w:rsidR="00CB3E46" w:rsidRPr="0054327F" w:rsidRDefault="00CB3E46" w:rsidP="0054327F">
    <w:pPr>
      <w:pStyle w:val="Header"/>
      <w:rPr>
        <w:rFonts w:ascii="Segoe UI" w:hAnsi="Segoe UI" w:cs="Segoe UI"/>
        <w:color w:val="7F7F7F" w:themeColor="text1" w:themeTint="80"/>
        <w:sz w:val="20"/>
        <w:szCs w:val="20"/>
      </w:rPr>
    </w:pPr>
    <w:r w:rsidRPr="00CB3E46">
      <w:rPr>
        <w:rFonts w:ascii="Segoe UI" w:hAnsi="Segoe UI" w:cs="Segoe UI"/>
        <w:color w:val="7F7F7F" w:themeColor="text1" w:themeTint="80"/>
        <w:sz w:val="20"/>
        <w:szCs w:val="20"/>
      </w:rPr>
      <w:t xml:space="preserve">Key steps, </w:t>
    </w:r>
    <w:r w:rsidR="00A11F12">
      <w:rPr>
        <w:rFonts w:ascii="Segoe UI" w:hAnsi="Segoe UI" w:cs="Segoe UI"/>
        <w:color w:val="7F7F7F" w:themeColor="text1" w:themeTint="80"/>
        <w:sz w:val="20"/>
        <w:szCs w:val="20"/>
      </w:rPr>
      <w:t>results</w:t>
    </w:r>
    <w:r w:rsidRPr="00CB3E46">
      <w:rPr>
        <w:rFonts w:ascii="Segoe UI" w:hAnsi="Segoe UI" w:cs="Segoe UI"/>
        <w:color w:val="7F7F7F" w:themeColor="text1" w:themeTint="80"/>
        <w:sz w:val="20"/>
        <w:szCs w:val="20"/>
      </w:rPr>
      <w:t xml:space="preserve"> and modalities</w:t>
    </w:r>
    <w:r w:rsidR="00A11F12">
      <w:rPr>
        <w:rFonts w:ascii="Segoe UI" w:hAnsi="Segoe UI" w:cs="Segoe UI"/>
        <w:color w:val="7F7F7F" w:themeColor="text1" w:themeTint="80"/>
        <w:sz w:val="20"/>
        <w:szCs w:val="20"/>
      </w:rPr>
      <w:t xml:space="preserve"> for delivery</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2C04AF" w14:textId="628F9094" w:rsidR="00CB3E46" w:rsidRPr="0054327F" w:rsidRDefault="00A11F12" w:rsidP="0054327F">
    <w:pPr>
      <w:pStyle w:val="Header"/>
      <w:jc w:val="right"/>
      <w:rPr>
        <w:rFonts w:ascii="Segoe UI" w:hAnsi="Segoe UI" w:cs="Segoe UI"/>
        <w:color w:val="7F7F7F" w:themeColor="text1" w:themeTint="80"/>
        <w:sz w:val="20"/>
        <w:szCs w:val="20"/>
      </w:rPr>
    </w:pPr>
    <w:r w:rsidRPr="00CB3E46">
      <w:rPr>
        <w:rFonts w:ascii="Segoe UI" w:hAnsi="Segoe UI" w:cs="Segoe UI"/>
        <w:color w:val="7F7F7F" w:themeColor="text1" w:themeTint="80"/>
        <w:sz w:val="20"/>
        <w:szCs w:val="20"/>
      </w:rPr>
      <w:t xml:space="preserve">Key steps, </w:t>
    </w:r>
    <w:r>
      <w:rPr>
        <w:rFonts w:ascii="Segoe UI" w:hAnsi="Segoe UI" w:cs="Segoe UI"/>
        <w:color w:val="7F7F7F" w:themeColor="text1" w:themeTint="80"/>
        <w:sz w:val="20"/>
        <w:szCs w:val="20"/>
      </w:rPr>
      <w:t>results</w:t>
    </w:r>
    <w:r w:rsidRPr="00CB3E46">
      <w:rPr>
        <w:rFonts w:ascii="Segoe UI" w:hAnsi="Segoe UI" w:cs="Segoe UI"/>
        <w:color w:val="7F7F7F" w:themeColor="text1" w:themeTint="80"/>
        <w:sz w:val="20"/>
        <w:szCs w:val="20"/>
      </w:rPr>
      <w:t xml:space="preserve"> and modalities</w:t>
    </w:r>
    <w:r>
      <w:rPr>
        <w:rFonts w:ascii="Segoe UI" w:hAnsi="Segoe UI" w:cs="Segoe UI"/>
        <w:color w:val="7F7F7F" w:themeColor="text1" w:themeTint="80"/>
        <w:sz w:val="20"/>
        <w:szCs w:val="20"/>
      </w:rPr>
      <w:t xml:space="preserve"> for delivery</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CE7B50" w14:textId="4A10571E" w:rsidR="00CB3E46" w:rsidRPr="0054327F" w:rsidRDefault="00CB3E46" w:rsidP="0054327F">
    <w:pPr>
      <w:pStyle w:val="Header"/>
      <w:rPr>
        <w:rFonts w:ascii="Segoe UI" w:hAnsi="Segoe UI" w:cs="Segoe UI"/>
        <w:color w:val="7F7F7F" w:themeColor="text1" w:themeTint="80"/>
        <w:sz w:val="20"/>
        <w:szCs w:val="20"/>
      </w:rPr>
    </w:pPr>
    <w:r w:rsidRPr="00CB3E46">
      <w:rPr>
        <w:rFonts w:ascii="Segoe UI" w:hAnsi="Segoe UI" w:cs="Segoe UI"/>
        <w:color w:val="7F7F7F" w:themeColor="text1" w:themeTint="80"/>
        <w:sz w:val="20"/>
        <w:szCs w:val="20"/>
      </w:rPr>
      <w:t>Consolidated roadmap</w:t>
    </w:r>
    <w:r w:rsidR="00A11F12">
      <w:rPr>
        <w:rFonts w:ascii="Segoe UI" w:hAnsi="Segoe UI" w:cs="Segoe UI"/>
        <w:color w:val="7F7F7F" w:themeColor="text1" w:themeTint="80"/>
        <w:sz w:val="20"/>
        <w:szCs w:val="20"/>
      </w:rPr>
      <w:t xml:space="preserve"> </w:t>
    </w:r>
    <w:r w:rsidRPr="00CB3E46">
      <w:rPr>
        <w:rFonts w:ascii="Segoe UI" w:hAnsi="Segoe UI" w:cs="Segoe UI"/>
        <w:color w:val="7F7F7F" w:themeColor="text1" w:themeTint="80"/>
        <w:sz w:val="20"/>
        <w:szCs w:val="20"/>
      </w:rPr>
      <w:t>for moving forward</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294F7D" w14:textId="454A4597" w:rsidR="00CB3E46" w:rsidRPr="0054327F" w:rsidRDefault="00A11F12" w:rsidP="0054327F">
    <w:pPr>
      <w:pStyle w:val="Header"/>
      <w:jc w:val="right"/>
      <w:rPr>
        <w:rFonts w:ascii="Segoe UI" w:hAnsi="Segoe UI" w:cs="Segoe UI"/>
        <w:color w:val="7F7F7F" w:themeColor="text1" w:themeTint="80"/>
        <w:sz w:val="20"/>
        <w:szCs w:val="20"/>
      </w:rPr>
    </w:pPr>
    <w:r w:rsidRPr="00CB3E46">
      <w:rPr>
        <w:rFonts w:ascii="Segoe UI" w:hAnsi="Segoe UI" w:cs="Segoe UI"/>
        <w:color w:val="7F7F7F" w:themeColor="text1" w:themeTint="80"/>
        <w:sz w:val="20"/>
        <w:szCs w:val="20"/>
      </w:rPr>
      <w:t>Consolidated roadmap</w:t>
    </w:r>
    <w:r>
      <w:rPr>
        <w:rFonts w:ascii="Segoe UI" w:hAnsi="Segoe UI" w:cs="Segoe UI"/>
        <w:color w:val="7F7F7F" w:themeColor="text1" w:themeTint="80"/>
        <w:sz w:val="20"/>
        <w:szCs w:val="20"/>
      </w:rPr>
      <w:t xml:space="preserve"> </w:t>
    </w:r>
    <w:r w:rsidRPr="00CB3E46">
      <w:rPr>
        <w:rFonts w:ascii="Segoe UI" w:hAnsi="Segoe UI" w:cs="Segoe UI"/>
        <w:color w:val="7F7F7F" w:themeColor="text1" w:themeTint="80"/>
        <w:sz w:val="20"/>
        <w:szCs w:val="20"/>
      </w:rPr>
      <w:t>for moving forward</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A96F7B" w14:textId="00335E01" w:rsidR="00453A43" w:rsidRPr="0054327F" w:rsidRDefault="002016D4" w:rsidP="0054327F">
    <w:pPr>
      <w:pStyle w:val="Header"/>
      <w:rPr>
        <w:rFonts w:ascii="Segoe UI" w:hAnsi="Segoe UI" w:cs="Segoe UI"/>
        <w:color w:val="7F7F7F" w:themeColor="text1" w:themeTint="80"/>
        <w:sz w:val="20"/>
        <w:szCs w:val="20"/>
      </w:rPr>
    </w:pPr>
    <w:r w:rsidRPr="0054327F">
      <w:rPr>
        <w:rFonts w:ascii="Segoe UI" w:hAnsi="Segoe UI" w:cs="Segoe UI"/>
        <w:color w:val="7F7F7F" w:themeColor="text1" w:themeTint="80"/>
        <w:sz w:val="20"/>
        <w:szCs w:val="20"/>
      </w:rPr>
      <w:t>References</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306289" w14:textId="77777777" w:rsidR="0054327F" w:rsidRPr="0054327F" w:rsidRDefault="0054327F" w:rsidP="0054327F">
    <w:pPr>
      <w:pStyle w:val="Header"/>
      <w:jc w:val="right"/>
      <w:rPr>
        <w:rFonts w:ascii="Segoe UI" w:hAnsi="Segoe UI" w:cs="Segoe UI"/>
        <w:color w:val="7F7F7F" w:themeColor="text1" w:themeTint="80"/>
        <w:sz w:val="20"/>
        <w:szCs w:val="20"/>
      </w:rPr>
    </w:pPr>
    <w:r w:rsidRPr="0054327F">
      <w:rPr>
        <w:rFonts w:ascii="Segoe UI" w:hAnsi="Segoe UI" w:cs="Segoe UI"/>
        <w:color w:val="7F7F7F" w:themeColor="text1" w:themeTint="80"/>
        <w:sz w:val="20"/>
        <w:szCs w:val="20"/>
      </w:rPr>
      <w:t>References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14C8A"/>
    <w:multiLevelType w:val="multilevel"/>
    <w:tmpl w:val="ABDC8096"/>
    <w:styleLink w:val="CurrentList24"/>
    <w:lvl w:ilvl="0">
      <w:start w:val="1"/>
      <w:numFmt w:val="decimal"/>
      <w:lvlText w:val="Activity A%1."/>
      <w:lvlJc w:val="left"/>
      <w:pPr>
        <w:ind w:left="720" w:hanging="360"/>
      </w:pPr>
      <w:rPr>
        <w:rFonts w:hint="default"/>
      </w:rPr>
    </w:lvl>
    <w:lvl w:ilvl="1">
      <w:start w:val="1"/>
      <w:numFmt w:val="decimal"/>
      <w:lvlText w:val="Output A%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1AC5075"/>
    <w:multiLevelType w:val="hybridMultilevel"/>
    <w:tmpl w:val="CC1852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EE5AA1"/>
    <w:multiLevelType w:val="multilevel"/>
    <w:tmpl w:val="DF845594"/>
    <w:styleLink w:val="CurrentList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A5F1C67"/>
    <w:multiLevelType w:val="hybridMultilevel"/>
    <w:tmpl w:val="3DCE7B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E2220A"/>
    <w:multiLevelType w:val="multilevel"/>
    <w:tmpl w:val="96C0D422"/>
    <w:styleLink w:val="CurrentList21"/>
    <w:lvl w:ilvl="0">
      <w:start w:val="1"/>
      <w:numFmt w:val="decimal"/>
      <w:lvlText w:val="Output A%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C507EAB"/>
    <w:multiLevelType w:val="hybridMultilevel"/>
    <w:tmpl w:val="FFE81396"/>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02339EC"/>
    <w:multiLevelType w:val="hybridMultilevel"/>
    <w:tmpl w:val="AA843596"/>
    <w:lvl w:ilvl="0" w:tplc="EF74FC52">
      <w:start w:val="1"/>
      <w:numFmt w:val="decimal"/>
      <w:lvlText w:val="SP%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0A94544"/>
    <w:multiLevelType w:val="hybridMultilevel"/>
    <w:tmpl w:val="EC5E690E"/>
    <w:lvl w:ilvl="0" w:tplc="0809000F">
      <w:start w:val="1"/>
      <w:numFmt w:val="decimal"/>
      <w:lvlText w:val="%1."/>
      <w:lvlJc w:val="left"/>
      <w:pPr>
        <w:ind w:left="720" w:hanging="360"/>
      </w:pPr>
    </w:lvl>
    <w:lvl w:ilvl="1" w:tplc="0809000F">
      <w:start w:val="1"/>
      <w:numFmt w:val="decimal"/>
      <w:lvlText w:val="%2."/>
      <w:lvlJc w:val="left"/>
      <w:pPr>
        <w:ind w:left="1440" w:hanging="360"/>
      </w:pPr>
    </w:lvl>
    <w:lvl w:ilvl="2" w:tplc="08090001">
      <w:start w:val="1"/>
      <w:numFmt w:val="bullet"/>
      <w:lvlText w:val=""/>
      <w:lvlJc w:val="left"/>
      <w:pPr>
        <w:ind w:left="2340" w:hanging="360"/>
      </w:pPr>
      <w:rPr>
        <w:rFonts w:ascii="Symbol" w:hAnsi="Symbo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140048B"/>
    <w:multiLevelType w:val="multilevel"/>
    <w:tmpl w:val="61E2917A"/>
    <w:styleLink w:val="CurrentList3"/>
    <w:lvl w:ilvl="0">
      <w:start w:val="1"/>
      <w:numFmt w:val="decimal"/>
      <w:lvlText w:val=" %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149E1DD7"/>
    <w:multiLevelType w:val="multilevel"/>
    <w:tmpl w:val="328EF876"/>
    <w:styleLink w:val="CurrentList3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16D223FB"/>
    <w:multiLevelType w:val="multilevel"/>
    <w:tmpl w:val="AAFAB4FE"/>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1" w15:restartNumberingAfterBreak="0">
    <w:nsid w:val="17B957E5"/>
    <w:multiLevelType w:val="hybridMultilevel"/>
    <w:tmpl w:val="8DA20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88969EE"/>
    <w:multiLevelType w:val="multilevel"/>
    <w:tmpl w:val="AF164BCC"/>
    <w:styleLink w:val="CurrentList11"/>
    <w:lvl w:ilvl="0">
      <w:start w:val="1"/>
      <w:numFmt w:val="decimal"/>
      <w:lvlText w:val="S%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19B32DF6"/>
    <w:multiLevelType w:val="hybridMultilevel"/>
    <w:tmpl w:val="F8FC68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B525627"/>
    <w:multiLevelType w:val="multilevel"/>
    <w:tmpl w:val="A3187C62"/>
    <w:styleLink w:val="CurrentList2"/>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5" w15:restartNumberingAfterBreak="0">
    <w:nsid w:val="1C4F2FBF"/>
    <w:multiLevelType w:val="multilevel"/>
    <w:tmpl w:val="515EFCAC"/>
    <w:styleLink w:val="CurrentList23"/>
    <w:lvl w:ilvl="0">
      <w:start w:val="1"/>
      <w:numFmt w:val="decimal"/>
      <w:lvlText w:val="Activity %1."/>
      <w:lvlJc w:val="left"/>
      <w:pPr>
        <w:ind w:left="720" w:hanging="360"/>
      </w:pPr>
      <w:rPr>
        <w:rFonts w:hint="default"/>
      </w:rPr>
    </w:lvl>
    <w:lvl w:ilvl="1">
      <w:start w:val="1"/>
      <w:numFmt w:val="decimal"/>
      <w:lvlText w:val="Output A%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03B3C07"/>
    <w:multiLevelType w:val="hybridMultilevel"/>
    <w:tmpl w:val="5782A2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AC69B6"/>
    <w:multiLevelType w:val="hybridMultilevel"/>
    <w:tmpl w:val="DE96C8CA"/>
    <w:lvl w:ilvl="0" w:tplc="F72A9170">
      <w:start w:val="1"/>
      <w:numFmt w:val="decimal"/>
      <w:lvlText w:val="T%1."/>
      <w:lvlJc w:val="left"/>
      <w:pPr>
        <w:ind w:left="720" w:hanging="360"/>
      </w:pPr>
      <w:rPr>
        <w:rFonts w:hint="default"/>
      </w:rPr>
    </w:lvl>
    <w:lvl w:ilvl="1" w:tplc="F7261E24">
      <w:start w:val="1"/>
      <w:numFmt w:val="decimal"/>
      <w:lvlText w:val="%2:"/>
      <w:lvlJc w:val="left"/>
      <w:pPr>
        <w:ind w:left="1440" w:hanging="360"/>
      </w:pPr>
      <w:rPr>
        <w:rFonts w:hint="default"/>
        <w:b w:val="0"/>
        <w:i/>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5961B4E"/>
    <w:multiLevelType w:val="multilevel"/>
    <w:tmpl w:val="4384B310"/>
    <w:styleLink w:val="CurrentList27"/>
    <w:lvl w:ilvl="0">
      <w:start w:val="1"/>
      <w:numFmt w:val="decimal"/>
      <w:lvlText w:val="Activity A%1."/>
      <w:lvlJc w:val="right"/>
      <w:pPr>
        <w:ind w:left="720" w:hanging="360"/>
      </w:pPr>
      <w:rPr>
        <w:rFonts w:hint="default"/>
      </w:rPr>
    </w:lvl>
    <w:lvl w:ilvl="1">
      <w:start w:val="1"/>
      <w:numFmt w:val="decimal"/>
      <w:lvlText w:val="Output A%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27A408B4"/>
    <w:multiLevelType w:val="hybridMultilevel"/>
    <w:tmpl w:val="47E0E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8F14E18"/>
    <w:multiLevelType w:val="hybridMultilevel"/>
    <w:tmpl w:val="4ADEA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93E69A6"/>
    <w:multiLevelType w:val="hybridMultilevel"/>
    <w:tmpl w:val="ACC44BF0"/>
    <w:lvl w:ilvl="0" w:tplc="1D1E910A">
      <w:start w:val="1"/>
      <w:numFmt w:val="decimal"/>
      <w:lvlText w:val="Output B%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AB112A2"/>
    <w:multiLevelType w:val="multilevel"/>
    <w:tmpl w:val="ABA2F932"/>
    <w:styleLink w:val="CurrentList4"/>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3" w15:restartNumberingAfterBreak="0">
    <w:nsid w:val="2B8E2F06"/>
    <w:multiLevelType w:val="multilevel"/>
    <w:tmpl w:val="AA843596"/>
    <w:styleLink w:val="CurrentList14"/>
    <w:lvl w:ilvl="0">
      <w:start w:val="1"/>
      <w:numFmt w:val="decimal"/>
      <w:lvlText w:val="SP%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2D56790E"/>
    <w:multiLevelType w:val="multilevel"/>
    <w:tmpl w:val="D22A4482"/>
    <w:styleLink w:val="CurrentList22"/>
    <w:lvl w:ilvl="0">
      <w:start w:val="1"/>
      <w:numFmt w:val="decimal"/>
      <w:lvlText w:val="Activity %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2E8E3468"/>
    <w:multiLevelType w:val="hybridMultilevel"/>
    <w:tmpl w:val="0F38421C"/>
    <w:lvl w:ilvl="0" w:tplc="B5CCCDCA">
      <w:start w:val="1"/>
      <w:numFmt w:val="decimal"/>
      <w:lvlText w:val="D%1"/>
      <w:lvlJc w:val="left"/>
      <w:pPr>
        <w:ind w:left="1440" w:hanging="360"/>
      </w:pPr>
      <w:rPr>
        <w:rFonts w:hint="default"/>
        <w:b w:val="0"/>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2F0054A9"/>
    <w:multiLevelType w:val="multilevel"/>
    <w:tmpl w:val="9036CBD0"/>
    <w:styleLink w:val="CurrentList8"/>
    <w:lvl w:ilvl="0">
      <w:start w:val="1"/>
      <w:numFmt w:val="lowerRoman"/>
      <w:lvlText w:val="%1."/>
      <w:lvlJc w:val="righ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 w15:restartNumberingAfterBreak="0">
    <w:nsid w:val="2F871A67"/>
    <w:multiLevelType w:val="multilevel"/>
    <w:tmpl w:val="819CE436"/>
    <w:styleLink w:val="CurrentList7"/>
    <w:lvl w:ilvl="0">
      <w:start w:val="1"/>
      <w:numFmt w:val="lowerLetter"/>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3002004F"/>
    <w:multiLevelType w:val="multilevel"/>
    <w:tmpl w:val="AAFAB4FE"/>
    <w:styleLink w:val="CurrentList19"/>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9" w15:restartNumberingAfterBreak="0">
    <w:nsid w:val="31357183"/>
    <w:multiLevelType w:val="multilevel"/>
    <w:tmpl w:val="AA843596"/>
    <w:styleLink w:val="CurrentList15"/>
    <w:lvl w:ilvl="0">
      <w:start w:val="1"/>
      <w:numFmt w:val="decimal"/>
      <w:lvlText w:val="SP%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327B533C"/>
    <w:multiLevelType w:val="hybridMultilevel"/>
    <w:tmpl w:val="02A8318E"/>
    <w:lvl w:ilvl="0" w:tplc="FFFFFFFF">
      <w:start w:val="1"/>
      <w:numFmt w:val="decimal"/>
      <w:lvlText w:val="Activity B%1."/>
      <w:lvlJc w:val="left"/>
      <w:pPr>
        <w:ind w:left="720" w:hanging="360"/>
      </w:pPr>
      <w:rPr>
        <w:rFonts w:hint="default"/>
      </w:rPr>
    </w:lvl>
    <w:lvl w:ilvl="1" w:tplc="FFFFFFFF">
      <w:start w:val="1"/>
      <w:numFmt w:val="decimal"/>
      <w:lvlText w:val="Output A%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36B03907"/>
    <w:multiLevelType w:val="multilevel"/>
    <w:tmpl w:val="913C2DCA"/>
    <w:styleLink w:val="CurrentList20"/>
    <w:lvl w:ilvl="0">
      <w:start w:val="1"/>
      <w:numFmt w:val="decimal"/>
      <w:lvlText w:val="Activity %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379C13BD"/>
    <w:multiLevelType w:val="multilevel"/>
    <w:tmpl w:val="A7E82420"/>
    <w:styleLink w:val="CurrentList17"/>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3" w15:restartNumberingAfterBreak="0">
    <w:nsid w:val="3D1A4F56"/>
    <w:multiLevelType w:val="hybridMultilevel"/>
    <w:tmpl w:val="31E0CDB8"/>
    <w:lvl w:ilvl="0" w:tplc="8B3AA28C">
      <w:start w:val="1"/>
      <w:numFmt w:val="decimal"/>
      <w:lvlText w:val="AS%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3F2955BE"/>
    <w:multiLevelType w:val="hybridMultilevel"/>
    <w:tmpl w:val="353CA1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26E3386"/>
    <w:multiLevelType w:val="multilevel"/>
    <w:tmpl w:val="AF1C4910"/>
    <w:styleLink w:val="CurrentList29"/>
    <w:lvl w:ilvl="0">
      <w:start w:val="1"/>
      <w:numFmt w:val="decimal"/>
      <w:lvlText w:val="Activity D%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43AE2DCF"/>
    <w:multiLevelType w:val="multilevel"/>
    <w:tmpl w:val="72ACD590"/>
    <w:styleLink w:val="CurrentList2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7" w15:restartNumberingAfterBreak="0">
    <w:nsid w:val="47141247"/>
    <w:multiLevelType w:val="hybridMultilevel"/>
    <w:tmpl w:val="BDCCDD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2BC3BB4"/>
    <w:multiLevelType w:val="hybridMultilevel"/>
    <w:tmpl w:val="6CE63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4494980"/>
    <w:multiLevelType w:val="hybridMultilevel"/>
    <w:tmpl w:val="0AB2D2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9170B79"/>
    <w:multiLevelType w:val="hybridMultilevel"/>
    <w:tmpl w:val="86748B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CFF6F96"/>
    <w:multiLevelType w:val="multilevel"/>
    <w:tmpl w:val="C7DCCCCE"/>
    <w:styleLink w:val="CurrentList13"/>
    <w:lvl w:ilvl="0">
      <w:start w:val="1"/>
      <w:numFmt w:val="decimal"/>
      <w:lvlText w:val="TT%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2" w15:restartNumberingAfterBreak="0">
    <w:nsid w:val="5D2D4845"/>
    <w:multiLevelType w:val="hybridMultilevel"/>
    <w:tmpl w:val="6CB613B8"/>
    <w:lvl w:ilvl="0" w:tplc="F2A2B510">
      <w:start w:val="1"/>
      <w:numFmt w:val="decimal"/>
      <w:lvlText w:val="Activty C%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5DC17C27"/>
    <w:multiLevelType w:val="hybridMultilevel"/>
    <w:tmpl w:val="5538A8D2"/>
    <w:lvl w:ilvl="0" w:tplc="89AE3AD4">
      <w:start w:val="1"/>
      <w:numFmt w:val="decimal"/>
      <w:lvlText w:val="Activity A%1."/>
      <w:lvlJc w:val="left"/>
      <w:pPr>
        <w:ind w:left="720" w:hanging="360"/>
      </w:pPr>
      <w:rPr>
        <w:rFonts w:hint="default"/>
      </w:rPr>
    </w:lvl>
    <w:lvl w:ilvl="1" w:tplc="454E2D9C">
      <w:start w:val="1"/>
      <w:numFmt w:val="decimal"/>
      <w:lvlText w:val="Output A%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5E900C21"/>
    <w:multiLevelType w:val="multilevel"/>
    <w:tmpl w:val="8B90AF4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5" w15:restartNumberingAfterBreak="0">
    <w:nsid w:val="6244225D"/>
    <w:multiLevelType w:val="hybridMultilevel"/>
    <w:tmpl w:val="FCCA6ACC"/>
    <w:lvl w:ilvl="0" w:tplc="0CE868C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62593397"/>
    <w:multiLevelType w:val="hybridMultilevel"/>
    <w:tmpl w:val="AF1C4910"/>
    <w:lvl w:ilvl="0" w:tplc="8168D93C">
      <w:start w:val="1"/>
      <w:numFmt w:val="decimal"/>
      <w:lvlText w:val="Activity D%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63933D0D"/>
    <w:multiLevelType w:val="multilevel"/>
    <w:tmpl w:val="1D548D86"/>
    <w:styleLink w:val="CurrentList1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8" w15:restartNumberingAfterBreak="0">
    <w:nsid w:val="66D136A4"/>
    <w:multiLevelType w:val="multilevel"/>
    <w:tmpl w:val="DF845594"/>
    <w:styleLink w:val="CurrentList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9" w15:restartNumberingAfterBreak="0">
    <w:nsid w:val="68BE1BED"/>
    <w:multiLevelType w:val="hybridMultilevel"/>
    <w:tmpl w:val="328EF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8E570C5"/>
    <w:multiLevelType w:val="hybridMultilevel"/>
    <w:tmpl w:val="1BC268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8F54B5D"/>
    <w:multiLevelType w:val="multilevel"/>
    <w:tmpl w:val="48020C2A"/>
    <w:styleLink w:val="CurrentList1"/>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2" w15:restartNumberingAfterBreak="0">
    <w:nsid w:val="696E7DDA"/>
    <w:multiLevelType w:val="multilevel"/>
    <w:tmpl w:val="02A8318E"/>
    <w:styleLink w:val="CurrentList26"/>
    <w:lvl w:ilvl="0">
      <w:start w:val="1"/>
      <w:numFmt w:val="decimal"/>
      <w:lvlText w:val="Activity B%1."/>
      <w:lvlJc w:val="left"/>
      <w:pPr>
        <w:ind w:left="720" w:hanging="360"/>
      </w:pPr>
      <w:rPr>
        <w:rFonts w:hint="default"/>
      </w:rPr>
    </w:lvl>
    <w:lvl w:ilvl="1">
      <w:start w:val="1"/>
      <w:numFmt w:val="decimal"/>
      <w:lvlText w:val="Output A%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6A0C0AEF"/>
    <w:multiLevelType w:val="hybridMultilevel"/>
    <w:tmpl w:val="40A2D3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6B29404C"/>
    <w:multiLevelType w:val="multilevel"/>
    <w:tmpl w:val="FCCA6ACC"/>
    <w:styleLink w:val="CurrentList1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6B88152C"/>
    <w:multiLevelType w:val="multilevel"/>
    <w:tmpl w:val="46B6109A"/>
    <w:styleLink w:val="CurrentList12"/>
    <w:lvl w:ilvl="0">
      <w:start w:val="1"/>
      <w:numFmt w:val="decimal"/>
      <w:lvlText w:val="T%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6" w15:restartNumberingAfterBreak="0">
    <w:nsid w:val="6C4A1314"/>
    <w:multiLevelType w:val="multilevel"/>
    <w:tmpl w:val="3ABCACDC"/>
    <w:styleLink w:val="CurrentList1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7" w15:restartNumberingAfterBreak="0">
    <w:nsid w:val="6C7D33D6"/>
    <w:multiLevelType w:val="hybridMultilevel"/>
    <w:tmpl w:val="AC4C8618"/>
    <w:lvl w:ilvl="0" w:tplc="881E50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6D214AA7"/>
    <w:multiLevelType w:val="hybridMultilevel"/>
    <w:tmpl w:val="72ACD5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6D6D416D"/>
    <w:multiLevelType w:val="hybridMultilevel"/>
    <w:tmpl w:val="4522B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6DE706D5"/>
    <w:multiLevelType w:val="multilevel"/>
    <w:tmpl w:val="02A8318E"/>
    <w:styleLink w:val="CurrentList25"/>
    <w:lvl w:ilvl="0">
      <w:start w:val="1"/>
      <w:numFmt w:val="decimal"/>
      <w:lvlText w:val="Activity B%1."/>
      <w:lvlJc w:val="left"/>
      <w:pPr>
        <w:ind w:left="720" w:hanging="360"/>
      </w:pPr>
      <w:rPr>
        <w:rFonts w:hint="default"/>
      </w:rPr>
    </w:lvl>
    <w:lvl w:ilvl="1">
      <w:start w:val="1"/>
      <w:numFmt w:val="decimal"/>
      <w:lvlText w:val="Output A%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15:restartNumberingAfterBreak="0">
    <w:nsid w:val="7252153B"/>
    <w:multiLevelType w:val="multilevel"/>
    <w:tmpl w:val="550AF0EC"/>
    <w:styleLink w:val="CurrentList9"/>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2" w15:restartNumberingAfterBreak="0">
    <w:nsid w:val="758B1922"/>
    <w:multiLevelType w:val="hybridMultilevel"/>
    <w:tmpl w:val="FEA6BD4E"/>
    <w:lvl w:ilvl="0" w:tplc="C6403764">
      <w:start w:val="1"/>
      <w:numFmt w:val="decimal"/>
      <w:lvlText w:val="Activity B%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3" w15:restartNumberingAfterBreak="0">
    <w:nsid w:val="7B524EDC"/>
    <w:multiLevelType w:val="hybridMultilevel"/>
    <w:tmpl w:val="1D548D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7D492412"/>
    <w:multiLevelType w:val="hybridMultilevel"/>
    <w:tmpl w:val="EEE44750"/>
    <w:lvl w:ilvl="0" w:tplc="5B46E568">
      <w:start w:val="1"/>
      <w:numFmt w:val="decimal"/>
      <w:lvlText w:val="TM%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141461644">
    <w:abstractNumId w:val="51"/>
  </w:num>
  <w:num w:numId="2" w16cid:durableId="1689063881">
    <w:abstractNumId w:val="14"/>
  </w:num>
  <w:num w:numId="3" w16cid:durableId="26179523">
    <w:abstractNumId w:val="8"/>
  </w:num>
  <w:num w:numId="4" w16cid:durableId="357197865">
    <w:abstractNumId w:val="22"/>
  </w:num>
  <w:num w:numId="5" w16cid:durableId="1687556635">
    <w:abstractNumId w:val="48"/>
  </w:num>
  <w:num w:numId="6" w16cid:durableId="623077585">
    <w:abstractNumId w:val="2"/>
  </w:num>
  <w:num w:numId="7" w16cid:durableId="380325643">
    <w:abstractNumId w:val="27"/>
  </w:num>
  <w:num w:numId="8" w16cid:durableId="603271238">
    <w:abstractNumId w:val="26"/>
  </w:num>
  <w:num w:numId="9" w16cid:durableId="979067395">
    <w:abstractNumId w:val="44"/>
  </w:num>
  <w:num w:numId="10" w16cid:durableId="1031683898">
    <w:abstractNumId w:val="61"/>
  </w:num>
  <w:num w:numId="11" w16cid:durableId="1823233746">
    <w:abstractNumId w:val="1"/>
  </w:num>
  <w:num w:numId="12" w16cid:durableId="71052333">
    <w:abstractNumId w:val="59"/>
  </w:num>
  <w:num w:numId="13" w16cid:durableId="903292857">
    <w:abstractNumId w:val="3"/>
  </w:num>
  <w:num w:numId="14" w16cid:durableId="2092971317">
    <w:abstractNumId w:val="63"/>
  </w:num>
  <w:num w:numId="15" w16cid:durableId="248661287">
    <w:abstractNumId w:val="64"/>
  </w:num>
  <w:num w:numId="16" w16cid:durableId="1228149445">
    <w:abstractNumId w:val="47"/>
  </w:num>
  <w:num w:numId="17" w16cid:durableId="1320188137">
    <w:abstractNumId w:val="6"/>
  </w:num>
  <w:num w:numId="18" w16cid:durableId="607083373">
    <w:abstractNumId w:val="12"/>
  </w:num>
  <w:num w:numId="19" w16cid:durableId="1732998354">
    <w:abstractNumId w:val="55"/>
  </w:num>
  <w:num w:numId="20" w16cid:durableId="612831707">
    <w:abstractNumId w:val="57"/>
  </w:num>
  <w:num w:numId="21" w16cid:durableId="334722988">
    <w:abstractNumId w:val="41"/>
  </w:num>
  <w:num w:numId="22" w16cid:durableId="1218396721">
    <w:abstractNumId w:val="23"/>
  </w:num>
  <w:num w:numId="23" w16cid:durableId="2041932926">
    <w:abstractNumId w:val="29"/>
  </w:num>
  <w:num w:numId="24" w16cid:durableId="1587232208">
    <w:abstractNumId w:val="33"/>
  </w:num>
  <w:num w:numId="25" w16cid:durableId="1979534501">
    <w:abstractNumId w:val="7"/>
  </w:num>
  <w:num w:numId="26" w16cid:durableId="1946569288">
    <w:abstractNumId w:val="45"/>
  </w:num>
  <w:num w:numId="27" w16cid:durableId="1538734184">
    <w:abstractNumId w:val="54"/>
  </w:num>
  <w:num w:numId="28" w16cid:durableId="1862744711">
    <w:abstractNumId w:val="32"/>
  </w:num>
  <w:num w:numId="29" w16cid:durableId="910503884">
    <w:abstractNumId w:val="39"/>
  </w:num>
  <w:num w:numId="30" w16cid:durableId="1509128877">
    <w:abstractNumId w:val="17"/>
  </w:num>
  <w:num w:numId="31" w16cid:durableId="291595955">
    <w:abstractNumId w:val="25"/>
  </w:num>
  <w:num w:numId="32" w16cid:durableId="18094852">
    <w:abstractNumId w:val="13"/>
  </w:num>
  <w:num w:numId="33" w16cid:durableId="808285164">
    <w:abstractNumId w:val="5"/>
  </w:num>
  <w:num w:numId="34" w16cid:durableId="359358427">
    <w:abstractNumId w:val="10"/>
  </w:num>
  <w:num w:numId="35" w16cid:durableId="144707051">
    <w:abstractNumId w:val="19"/>
  </w:num>
  <w:num w:numId="36" w16cid:durableId="741485324">
    <w:abstractNumId w:val="56"/>
  </w:num>
  <w:num w:numId="37" w16cid:durableId="1413818970">
    <w:abstractNumId w:val="50"/>
  </w:num>
  <w:num w:numId="38" w16cid:durableId="1944876145">
    <w:abstractNumId w:val="53"/>
  </w:num>
  <w:num w:numId="39" w16cid:durableId="520894702">
    <w:abstractNumId w:val="34"/>
  </w:num>
  <w:num w:numId="40" w16cid:durableId="400719396">
    <w:abstractNumId w:val="28"/>
  </w:num>
  <w:num w:numId="41" w16cid:durableId="2057776294">
    <w:abstractNumId w:val="20"/>
  </w:num>
  <w:num w:numId="42" w16cid:durableId="849222966">
    <w:abstractNumId w:val="38"/>
  </w:num>
  <w:num w:numId="43" w16cid:durableId="1215045298">
    <w:abstractNumId w:val="40"/>
  </w:num>
  <w:num w:numId="44" w16cid:durableId="792674970">
    <w:abstractNumId w:val="37"/>
  </w:num>
  <w:num w:numId="45" w16cid:durableId="1753429935">
    <w:abstractNumId w:val="58"/>
  </w:num>
  <w:num w:numId="46" w16cid:durableId="1849177960">
    <w:abstractNumId w:val="43"/>
  </w:num>
  <w:num w:numId="47" w16cid:durableId="146437714">
    <w:abstractNumId w:val="31"/>
  </w:num>
  <w:num w:numId="48" w16cid:durableId="42096490">
    <w:abstractNumId w:val="4"/>
  </w:num>
  <w:num w:numId="49" w16cid:durableId="1814905651">
    <w:abstractNumId w:val="24"/>
  </w:num>
  <w:num w:numId="50" w16cid:durableId="1973898110">
    <w:abstractNumId w:val="15"/>
  </w:num>
  <w:num w:numId="51" w16cid:durableId="97411185">
    <w:abstractNumId w:val="0"/>
  </w:num>
  <w:num w:numId="52" w16cid:durableId="1686250813">
    <w:abstractNumId w:val="30"/>
  </w:num>
  <w:num w:numId="53" w16cid:durableId="1176849156">
    <w:abstractNumId w:val="60"/>
  </w:num>
  <w:num w:numId="54" w16cid:durableId="1968781241">
    <w:abstractNumId w:val="52"/>
  </w:num>
  <w:num w:numId="55" w16cid:durableId="1093890736">
    <w:abstractNumId w:val="18"/>
  </w:num>
  <w:num w:numId="56" w16cid:durableId="751202693">
    <w:abstractNumId w:val="36"/>
  </w:num>
  <w:num w:numId="57" w16cid:durableId="1677466088">
    <w:abstractNumId w:val="62"/>
  </w:num>
  <w:num w:numId="58" w16cid:durableId="1262687010">
    <w:abstractNumId w:val="21"/>
  </w:num>
  <w:num w:numId="59" w16cid:durableId="1689871238">
    <w:abstractNumId w:val="42"/>
  </w:num>
  <w:num w:numId="60" w16cid:durableId="1163085747">
    <w:abstractNumId w:val="46"/>
  </w:num>
  <w:num w:numId="61" w16cid:durableId="1412040418">
    <w:abstractNumId w:val="35"/>
  </w:num>
  <w:num w:numId="62" w16cid:durableId="1301763701">
    <w:abstractNumId w:val="11"/>
  </w:num>
  <w:num w:numId="63" w16cid:durableId="421141844">
    <w:abstractNumId w:val="49"/>
  </w:num>
  <w:num w:numId="64" w16cid:durableId="86998101">
    <w:abstractNumId w:val="9"/>
  </w:num>
  <w:num w:numId="65" w16cid:durableId="1290891432">
    <w:abstractNumId w:val="1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mirrorMargins/>
  <w:proofState w:spelling="clean"/>
  <w:defaultTabStop w:val="720"/>
  <w:evenAndOddHeaders/>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01E9"/>
    <w:rsid w:val="000000D1"/>
    <w:rsid w:val="000002B7"/>
    <w:rsid w:val="00000A51"/>
    <w:rsid w:val="0000127B"/>
    <w:rsid w:val="00001628"/>
    <w:rsid w:val="00001CE4"/>
    <w:rsid w:val="00002411"/>
    <w:rsid w:val="000028AA"/>
    <w:rsid w:val="00002F23"/>
    <w:rsid w:val="00003572"/>
    <w:rsid w:val="00003773"/>
    <w:rsid w:val="00004517"/>
    <w:rsid w:val="00004836"/>
    <w:rsid w:val="00006031"/>
    <w:rsid w:val="00006169"/>
    <w:rsid w:val="0000651A"/>
    <w:rsid w:val="00006EFC"/>
    <w:rsid w:val="00007683"/>
    <w:rsid w:val="0000784C"/>
    <w:rsid w:val="0000793E"/>
    <w:rsid w:val="00007E6F"/>
    <w:rsid w:val="000120F5"/>
    <w:rsid w:val="000123C6"/>
    <w:rsid w:val="00012636"/>
    <w:rsid w:val="00012B9F"/>
    <w:rsid w:val="00012BAA"/>
    <w:rsid w:val="00012FC5"/>
    <w:rsid w:val="00013422"/>
    <w:rsid w:val="00013523"/>
    <w:rsid w:val="0001354D"/>
    <w:rsid w:val="00013CEB"/>
    <w:rsid w:val="00014AA6"/>
    <w:rsid w:val="00014F09"/>
    <w:rsid w:val="00015463"/>
    <w:rsid w:val="000163F0"/>
    <w:rsid w:val="00017A92"/>
    <w:rsid w:val="00017AB7"/>
    <w:rsid w:val="00020AE4"/>
    <w:rsid w:val="00020E30"/>
    <w:rsid w:val="000212A5"/>
    <w:rsid w:val="000214B6"/>
    <w:rsid w:val="0002190D"/>
    <w:rsid w:val="00021DB4"/>
    <w:rsid w:val="00022991"/>
    <w:rsid w:val="00023363"/>
    <w:rsid w:val="00023DF0"/>
    <w:rsid w:val="000242C9"/>
    <w:rsid w:val="000243FE"/>
    <w:rsid w:val="000248DC"/>
    <w:rsid w:val="00024D74"/>
    <w:rsid w:val="00025839"/>
    <w:rsid w:val="00025E87"/>
    <w:rsid w:val="00026298"/>
    <w:rsid w:val="00026465"/>
    <w:rsid w:val="000264D3"/>
    <w:rsid w:val="000264F0"/>
    <w:rsid w:val="00026826"/>
    <w:rsid w:val="00027E94"/>
    <w:rsid w:val="00031255"/>
    <w:rsid w:val="00031F93"/>
    <w:rsid w:val="00032305"/>
    <w:rsid w:val="000325E6"/>
    <w:rsid w:val="00033424"/>
    <w:rsid w:val="000337F1"/>
    <w:rsid w:val="000342A4"/>
    <w:rsid w:val="00034953"/>
    <w:rsid w:val="00034B7D"/>
    <w:rsid w:val="000350F7"/>
    <w:rsid w:val="00035425"/>
    <w:rsid w:val="00035EC6"/>
    <w:rsid w:val="000361DD"/>
    <w:rsid w:val="00036619"/>
    <w:rsid w:val="000366F3"/>
    <w:rsid w:val="00036CC3"/>
    <w:rsid w:val="00037019"/>
    <w:rsid w:val="00037BB9"/>
    <w:rsid w:val="000400A1"/>
    <w:rsid w:val="00042081"/>
    <w:rsid w:val="00042FF0"/>
    <w:rsid w:val="0004348F"/>
    <w:rsid w:val="000439B5"/>
    <w:rsid w:val="00044522"/>
    <w:rsid w:val="00044F48"/>
    <w:rsid w:val="000455D9"/>
    <w:rsid w:val="00045C8B"/>
    <w:rsid w:val="00046B92"/>
    <w:rsid w:val="00047539"/>
    <w:rsid w:val="000479DB"/>
    <w:rsid w:val="00047C5F"/>
    <w:rsid w:val="00050091"/>
    <w:rsid w:val="00050253"/>
    <w:rsid w:val="000505A9"/>
    <w:rsid w:val="00051EC4"/>
    <w:rsid w:val="00051EF8"/>
    <w:rsid w:val="00051F39"/>
    <w:rsid w:val="00053033"/>
    <w:rsid w:val="000530FE"/>
    <w:rsid w:val="000536D9"/>
    <w:rsid w:val="0005394A"/>
    <w:rsid w:val="0005459F"/>
    <w:rsid w:val="000545DA"/>
    <w:rsid w:val="000549B2"/>
    <w:rsid w:val="00054B49"/>
    <w:rsid w:val="000551EC"/>
    <w:rsid w:val="0005524F"/>
    <w:rsid w:val="000558EA"/>
    <w:rsid w:val="0005598D"/>
    <w:rsid w:val="00055AB8"/>
    <w:rsid w:val="00055D44"/>
    <w:rsid w:val="00055DD7"/>
    <w:rsid w:val="00055FAE"/>
    <w:rsid w:val="0005677C"/>
    <w:rsid w:val="00056F3E"/>
    <w:rsid w:val="000573C6"/>
    <w:rsid w:val="000573E2"/>
    <w:rsid w:val="0005782C"/>
    <w:rsid w:val="00057AA3"/>
    <w:rsid w:val="00057DE0"/>
    <w:rsid w:val="00060466"/>
    <w:rsid w:val="000604B3"/>
    <w:rsid w:val="00060B35"/>
    <w:rsid w:val="00060E98"/>
    <w:rsid w:val="00061068"/>
    <w:rsid w:val="00061480"/>
    <w:rsid w:val="00061506"/>
    <w:rsid w:val="00061860"/>
    <w:rsid w:val="000618C5"/>
    <w:rsid w:val="000632B5"/>
    <w:rsid w:val="000634FE"/>
    <w:rsid w:val="00063DB1"/>
    <w:rsid w:val="000648CF"/>
    <w:rsid w:val="00065B55"/>
    <w:rsid w:val="00067388"/>
    <w:rsid w:val="0006742E"/>
    <w:rsid w:val="00067620"/>
    <w:rsid w:val="000700B5"/>
    <w:rsid w:val="00070636"/>
    <w:rsid w:val="00071268"/>
    <w:rsid w:val="00071631"/>
    <w:rsid w:val="0007170A"/>
    <w:rsid w:val="00071C83"/>
    <w:rsid w:val="00071E3F"/>
    <w:rsid w:val="0007281A"/>
    <w:rsid w:val="00072B93"/>
    <w:rsid w:val="00072CE2"/>
    <w:rsid w:val="00072E02"/>
    <w:rsid w:val="00073445"/>
    <w:rsid w:val="00073A94"/>
    <w:rsid w:val="00073E5F"/>
    <w:rsid w:val="00074A48"/>
    <w:rsid w:val="0007611A"/>
    <w:rsid w:val="0007643E"/>
    <w:rsid w:val="00076732"/>
    <w:rsid w:val="00076D8B"/>
    <w:rsid w:val="00077464"/>
    <w:rsid w:val="00080991"/>
    <w:rsid w:val="00080C50"/>
    <w:rsid w:val="00081626"/>
    <w:rsid w:val="00081DEF"/>
    <w:rsid w:val="000820CF"/>
    <w:rsid w:val="0008306B"/>
    <w:rsid w:val="000838AE"/>
    <w:rsid w:val="00083C0B"/>
    <w:rsid w:val="00083E34"/>
    <w:rsid w:val="00083EEF"/>
    <w:rsid w:val="00083F0D"/>
    <w:rsid w:val="00083F61"/>
    <w:rsid w:val="0008443C"/>
    <w:rsid w:val="00084590"/>
    <w:rsid w:val="00084FDF"/>
    <w:rsid w:val="000855E8"/>
    <w:rsid w:val="00086669"/>
    <w:rsid w:val="000868B3"/>
    <w:rsid w:val="000869CF"/>
    <w:rsid w:val="00086D1D"/>
    <w:rsid w:val="00087090"/>
    <w:rsid w:val="000871C5"/>
    <w:rsid w:val="0008721C"/>
    <w:rsid w:val="000873C4"/>
    <w:rsid w:val="0009038A"/>
    <w:rsid w:val="00091803"/>
    <w:rsid w:val="0009186A"/>
    <w:rsid w:val="000929AD"/>
    <w:rsid w:val="00092E34"/>
    <w:rsid w:val="00092F71"/>
    <w:rsid w:val="00093379"/>
    <w:rsid w:val="00093F08"/>
    <w:rsid w:val="00094B07"/>
    <w:rsid w:val="00094BD6"/>
    <w:rsid w:val="00095414"/>
    <w:rsid w:val="0009563C"/>
    <w:rsid w:val="000959D8"/>
    <w:rsid w:val="000966CA"/>
    <w:rsid w:val="000969BE"/>
    <w:rsid w:val="000969E1"/>
    <w:rsid w:val="00096C7C"/>
    <w:rsid w:val="00096DC6"/>
    <w:rsid w:val="00096F8B"/>
    <w:rsid w:val="000976AC"/>
    <w:rsid w:val="000976F8"/>
    <w:rsid w:val="00097FEE"/>
    <w:rsid w:val="000A02D9"/>
    <w:rsid w:val="000A060D"/>
    <w:rsid w:val="000A06EA"/>
    <w:rsid w:val="000A16E3"/>
    <w:rsid w:val="000A1FA7"/>
    <w:rsid w:val="000A2095"/>
    <w:rsid w:val="000A2246"/>
    <w:rsid w:val="000A2265"/>
    <w:rsid w:val="000A243F"/>
    <w:rsid w:val="000A2DED"/>
    <w:rsid w:val="000A3345"/>
    <w:rsid w:val="000A3CA5"/>
    <w:rsid w:val="000A46D9"/>
    <w:rsid w:val="000A5456"/>
    <w:rsid w:val="000A57AD"/>
    <w:rsid w:val="000A6E6C"/>
    <w:rsid w:val="000A70A5"/>
    <w:rsid w:val="000A7693"/>
    <w:rsid w:val="000A7A4A"/>
    <w:rsid w:val="000A7DCB"/>
    <w:rsid w:val="000B0BEE"/>
    <w:rsid w:val="000B0D6B"/>
    <w:rsid w:val="000B14C1"/>
    <w:rsid w:val="000B18E2"/>
    <w:rsid w:val="000B1E83"/>
    <w:rsid w:val="000B2301"/>
    <w:rsid w:val="000B29C4"/>
    <w:rsid w:val="000B2A00"/>
    <w:rsid w:val="000B3405"/>
    <w:rsid w:val="000B3DEA"/>
    <w:rsid w:val="000B3E00"/>
    <w:rsid w:val="000B438D"/>
    <w:rsid w:val="000B464B"/>
    <w:rsid w:val="000B5007"/>
    <w:rsid w:val="000B5618"/>
    <w:rsid w:val="000B584A"/>
    <w:rsid w:val="000B64EE"/>
    <w:rsid w:val="000B6539"/>
    <w:rsid w:val="000B6D5A"/>
    <w:rsid w:val="000B6F69"/>
    <w:rsid w:val="000B72BF"/>
    <w:rsid w:val="000B7393"/>
    <w:rsid w:val="000B75C1"/>
    <w:rsid w:val="000B7979"/>
    <w:rsid w:val="000C1D14"/>
    <w:rsid w:val="000C2006"/>
    <w:rsid w:val="000C2105"/>
    <w:rsid w:val="000C216E"/>
    <w:rsid w:val="000C2255"/>
    <w:rsid w:val="000C2775"/>
    <w:rsid w:val="000C29EA"/>
    <w:rsid w:val="000C3020"/>
    <w:rsid w:val="000C3608"/>
    <w:rsid w:val="000C380A"/>
    <w:rsid w:val="000C38FC"/>
    <w:rsid w:val="000C3D0A"/>
    <w:rsid w:val="000C3E62"/>
    <w:rsid w:val="000C48DC"/>
    <w:rsid w:val="000C4E54"/>
    <w:rsid w:val="000C5135"/>
    <w:rsid w:val="000C545F"/>
    <w:rsid w:val="000C5B1A"/>
    <w:rsid w:val="000C5F4E"/>
    <w:rsid w:val="000C6027"/>
    <w:rsid w:val="000C6863"/>
    <w:rsid w:val="000C6CB3"/>
    <w:rsid w:val="000C6D00"/>
    <w:rsid w:val="000C6D34"/>
    <w:rsid w:val="000C7006"/>
    <w:rsid w:val="000C72D0"/>
    <w:rsid w:val="000C786C"/>
    <w:rsid w:val="000C7AA1"/>
    <w:rsid w:val="000C7D0B"/>
    <w:rsid w:val="000D01E4"/>
    <w:rsid w:val="000D02D0"/>
    <w:rsid w:val="000D0514"/>
    <w:rsid w:val="000D05A3"/>
    <w:rsid w:val="000D0700"/>
    <w:rsid w:val="000D0D09"/>
    <w:rsid w:val="000D1E0A"/>
    <w:rsid w:val="000D23E0"/>
    <w:rsid w:val="000D2CE8"/>
    <w:rsid w:val="000D2FF6"/>
    <w:rsid w:val="000D3043"/>
    <w:rsid w:val="000D33CC"/>
    <w:rsid w:val="000D3F1F"/>
    <w:rsid w:val="000D417B"/>
    <w:rsid w:val="000D5BBD"/>
    <w:rsid w:val="000D5BC2"/>
    <w:rsid w:val="000D5E94"/>
    <w:rsid w:val="000D669B"/>
    <w:rsid w:val="000D6BEA"/>
    <w:rsid w:val="000D72B7"/>
    <w:rsid w:val="000D7864"/>
    <w:rsid w:val="000E0546"/>
    <w:rsid w:val="000E18E6"/>
    <w:rsid w:val="000E2795"/>
    <w:rsid w:val="000E2A7C"/>
    <w:rsid w:val="000E3C3F"/>
    <w:rsid w:val="000E3CB3"/>
    <w:rsid w:val="000E471C"/>
    <w:rsid w:val="000E482B"/>
    <w:rsid w:val="000E4BC3"/>
    <w:rsid w:val="000E4CED"/>
    <w:rsid w:val="000E4E5C"/>
    <w:rsid w:val="000E5407"/>
    <w:rsid w:val="000E57CC"/>
    <w:rsid w:val="000E5BFB"/>
    <w:rsid w:val="000E5CF6"/>
    <w:rsid w:val="000E5CF9"/>
    <w:rsid w:val="000E5D8E"/>
    <w:rsid w:val="000E6082"/>
    <w:rsid w:val="000E60BB"/>
    <w:rsid w:val="000E696A"/>
    <w:rsid w:val="000E72FC"/>
    <w:rsid w:val="000E7D44"/>
    <w:rsid w:val="000F091A"/>
    <w:rsid w:val="000F0F04"/>
    <w:rsid w:val="000F1076"/>
    <w:rsid w:val="000F2827"/>
    <w:rsid w:val="000F2BF6"/>
    <w:rsid w:val="000F3479"/>
    <w:rsid w:val="000F3807"/>
    <w:rsid w:val="000F38A8"/>
    <w:rsid w:val="000F3B74"/>
    <w:rsid w:val="000F3B86"/>
    <w:rsid w:val="000F3C9C"/>
    <w:rsid w:val="000F3D36"/>
    <w:rsid w:val="000F3F4C"/>
    <w:rsid w:val="000F3FF2"/>
    <w:rsid w:val="000F4838"/>
    <w:rsid w:val="000F48D2"/>
    <w:rsid w:val="000F4C0D"/>
    <w:rsid w:val="000F4CB4"/>
    <w:rsid w:val="000F5064"/>
    <w:rsid w:val="000F5728"/>
    <w:rsid w:val="000F5804"/>
    <w:rsid w:val="000F59D3"/>
    <w:rsid w:val="000F5E40"/>
    <w:rsid w:val="000F638B"/>
    <w:rsid w:val="000F69F9"/>
    <w:rsid w:val="000F6B83"/>
    <w:rsid w:val="000F7C6D"/>
    <w:rsid w:val="00100387"/>
    <w:rsid w:val="0010108F"/>
    <w:rsid w:val="001010BB"/>
    <w:rsid w:val="001016A4"/>
    <w:rsid w:val="00102315"/>
    <w:rsid w:val="0010284C"/>
    <w:rsid w:val="00102920"/>
    <w:rsid w:val="00103E3B"/>
    <w:rsid w:val="001041B5"/>
    <w:rsid w:val="00104872"/>
    <w:rsid w:val="00104ACC"/>
    <w:rsid w:val="00105ACB"/>
    <w:rsid w:val="00105C87"/>
    <w:rsid w:val="00105CAC"/>
    <w:rsid w:val="00106215"/>
    <w:rsid w:val="00106707"/>
    <w:rsid w:val="00106CF0"/>
    <w:rsid w:val="001071D8"/>
    <w:rsid w:val="00107573"/>
    <w:rsid w:val="00107930"/>
    <w:rsid w:val="00110808"/>
    <w:rsid w:val="001108CB"/>
    <w:rsid w:val="001114D3"/>
    <w:rsid w:val="00111FC3"/>
    <w:rsid w:val="00112472"/>
    <w:rsid w:val="00112BC8"/>
    <w:rsid w:val="00112F64"/>
    <w:rsid w:val="00113D8C"/>
    <w:rsid w:val="00113EF1"/>
    <w:rsid w:val="001158CF"/>
    <w:rsid w:val="00115B3E"/>
    <w:rsid w:val="00117166"/>
    <w:rsid w:val="00120475"/>
    <w:rsid w:val="00120491"/>
    <w:rsid w:val="0012072F"/>
    <w:rsid w:val="001207BF"/>
    <w:rsid w:val="00121416"/>
    <w:rsid w:val="001218A9"/>
    <w:rsid w:val="00121A52"/>
    <w:rsid w:val="001229C0"/>
    <w:rsid w:val="00122E73"/>
    <w:rsid w:val="001235E9"/>
    <w:rsid w:val="0012375C"/>
    <w:rsid w:val="00123B4C"/>
    <w:rsid w:val="00123C1E"/>
    <w:rsid w:val="0012446F"/>
    <w:rsid w:val="001247C7"/>
    <w:rsid w:val="00124C9A"/>
    <w:rsid w:val="00124E9C"/>
    <w:rsid w:val="00124FD7"/>
    <w:rsid w:val="00125313"/>
    <w:rsid w:val="0012534F"/>
    <w:rsid w:val="001258AD"/>
    <w:rsid w:val="00125F9C"/>
    <w:rsid w:val="001262DB"/>
    <w:rsid w:val="00126C34"/>
    <w:rsid w:val="001275BA"/>
    <w:rsid w:val="00130827"/>
    <w:rsid w:val="00130951"/>
    <w:rsid w:val="00130F9D"/>
    <w:rsid w:val="001312E1"/>
    <w:rsid w:val="0013200A"/>
    <w:rsid w:val="001326D2"/>
    <w:rsid w:val="00132AA0"/>
    <w:rsid w:val="00133132"/>
    <w:rsid w:val="001335A4"/>
    <w:rsid w:val="001344EB"/>
    <w:rsid w:val="00134517"/>
    <w:rsid w:val="00134542"/>
    <w:rsid w:val="00135610"/>
    <w:rsid w:val="00135726"/>
    <w:rsid w:val="00135AE2"/>
    <w:rsid w:val="001368C1"/>
    <w:rsid w:val="00137615"/>
    <w:rsid w:val="00140698"/>
    <w:rsid w:val="00141745"/>
    <w:rsid w:val="00141817"/>
    <w:rsid w:val="00141868"/>
    <w:rsid w:val="00141CAA"/>
    <w:rsid w:val="00142064"/>
    <w:rsid w:val="0014219C"/>
    <w:rsid w:val="0014223F"/>
    <w:rsid w:val="00142AB2"/>
    <w:rsid w:val="00142CC0"/>
    <w:rsid w:val="00142EF5"/>
    <w:rsid w:val="001432A4"/>
    <w:rsid w:val="001438A5"/>
    <w:rsid w:val="00143E94"/>
    <w:rsid w:val="00144571"/>
    <w:rsid w:val="0014472A"/>
    <w:rsid w:val="00144AC4"/>
    <w:rsid w:val="00144EC2"/>
    <w:rsid w:val="00144F07"/>
    <w:rsid w:val="00145390"/>
    <w:rsid w:val="00145628"/>
    <w:rsid w:val="001456EE"/>
    <w:rsid w:val="001457AC"/>
    <w:rsid w:val="001459D0"/>
    <w:rsid w:val="00145AE6"/>
    <w:rsid w:val="00146577"/>
    <w:rsid w:val="001466BF"/>
    <w:rsid w:val="00146990"/>
    <w:rsid w:val="00146F78"/>
    <w:rsid w:val="001470A4"/>
    <w:rsid w:val="001475D1"/>
    <w:rsid w:val="00150079"/>
    <w:rsid w:val="00150B37"/>
    <w:rsid w:val="00151C66"/>
    <w:rsid w:val="0015281F"/>
    <w:rsid w:val="00152C97"/>
    <w:rsid w:val="0015336B"/>
    <w:rsid w:val="001535F6"/>
    <w:rsid w:val="0015418B"/>
    <w:rsid w:val="001544A6"/>
    <w:rsid w:val="001545B7"/>
    <w:rsid w:val="0015481F"/>
    <w:rsid w:val="001551BE"/>
    <w:rsid w:val="00155841"/>
    <w:rsid w:val="00155A16"/>
    <w:rsid w:val="00155A71"/>
    <w:rsid w:val="00155C2C"/>
    <w:rsid w:val="001567DA"/>
    <w:rsid w:val="0015694A"/>
    <w:rsid w:val="0015763B"/>
    <w:rsid w:val="00157791"/>
    <w:rsid w:val="0015784D"/>
    <w:rsid w:val="00157B12"/>
    <w:rsid w:val="0016097E"/>
    <w:rsid w:val="00160FA3"/>
    <w:rsid w:val="001615BA"/>
    <w:rsid w:val="00161E41"/>
    <w:rsid w:val="00162536"/>
    <w:rsid w:val="00162871"/>
    <w:rsid w:val="00163089"/>
    <w:rsid w:val="001633CA"/>
    <w:rsid w:val="001648E1"/>
    <w:rsid w:val="001649DB"/>
    <w:rsid w:val="00164FB6"/>
    <w:rsid w:val="00165677"/>
    <w:rsid w:val="00166F38"/>
    <w:rsid w:val="0016704A"/>
    <w:rsid w:val="00167396"/>
    <w:rsid w:val="001673B4"/>
    <w:rsid w:val="00167653"/>
    <w:rsid w:val="00170092"/>
    <w:rsid w:val="0017056A"/>
    <w:rsid w:val="00171D0B"/>
    <w:rsid w:val="00172662"/>
    <w:rsid w:val="00172671"/>
    <w:rsid w:val="00172D0F"/>
    <w:rsid w:val="001735F1"/>
    <w:rsid w:val="00175B3C"/>
    <w:rsid w:val="00175F18"/>
    <w:rsid w:val="0017644B"/>
    <w:rsid w:val="00176545"/>
    <w:rsid w:val="00176F06"/>
    <w:rsid w:val="001774BC"/>
    <w:rsid w:val="00177780"/>
    <w:rsid w:val="00180043"/>
    <w:rsid w:val="001807F2"/>
    <w:rsid w:val="0018145E"/>
    <w:rsid w:val="00181C03"/>
    <w:rsid w:val="00181DA8"/>
    <w:rsid w:val="00181DF7"/>
    <w:rsid w:val="00182D43"/>
    <w:rsid w:val="00183007"/>
    <w:rsid w:val="0018335A"/>
    <w:rsid w:val="0018357A"/>
    <w:rsid w:val="00183695"/>
    <w:rsid w:val="00183CB0"/>
    <w:rsid w:val="001862BB"/>
    <w:rsid w:val="0018654A"/>
    <w:rsid w:val="00186754"/>
    <w:rsid w:val="001869AE"/>
    <w:rsid w:val="00186CDF"/>
    <w:rsid w:val="00187E4A"/>
    <w:rsid w:val="00190607"/>
    <w:rsid w:val="00190672"/>
    <w:rsid w:val="00190A40"/>
    <w:rsid w:val="001913A9"/>
    <w:rsid w:val="00191619"/>
    <w:rsid w:val="00191D08"/>
    <w:rsid w:val="0019205B"/>
    <w:rsid w:val="00192F2B"/>
    <w:rsid w:val="00192F62"/>
    <w:rsid w:val="00193A44"/>
    <w:rsid w:val="00194399"/>
    <w:rsid w:val="00194E5A"/>
    <w:rsid w:val="00195486"/>
    <w:rsid w:val="00195765"/>
    <w:rsid w:val="00195CEC"/>
    <w:rsid w:val="001960E4"/>
    <w:rsid w:val="00196656"/>
    <w:rsid w:val="00196E9D"/>
    <w:rsid w:val="00197905"/>
    <w:rsid w:val="0019794E"/>
    <w:rsid w:val="001979B7"/>
    <w:rsid w:val="001A0155"/>
    <w:rsid w:val="001A0441"/>
    <w:rsid w:val="001A11EC"/>
    <w:rsid w:val="001A15D5"/>
    <w:rsid w:val="001A170C"/>
    <w:rsid w:val="001A2113"/>
    <w:rsid w:val="001A22A3"/>
    <w:rsid w:val="001A22C8"/>
    <w:rsid w:val="001A2612"/>
    <w:rsid w:val="001A26B3"/>
    <w:rsid w:val="001A2998"/>
    <w:rsid w:val="001A398E"/>
    <w:rsid w:val="001A4245"/>
    <w:rsid w:val="001A44FE"/>
    <w:rsid w:val="001A529F"/>
    <w:rsid w:val="001A56E0"/>
    <w:rsid w:val="001A5D26"/>
    <w:rsid w:val="001A60E6"/>
    <w:rsid w:val="001A63AD"/>
    <w:rsid w:val="001A64A2"/>
    <w:rsid w:val="001A67C7"/>
    <w:rsid w:val="001A76BC"/>
    <w:rsid w:val="001A7C97"/>
    <w:rsid w:val="001B0A14"/>
    <w:rsid w:val="001B0D7F"/>
    <w:rsid w:val="001B12AD"/>
    <w:rsid w:val="001B2B02"/>
    <w:rsid w:val="001B2C17"/>
    <w:rsid w:val="001B303C"/>
    <w:rsid w:val="001B31FE"/>
    <w:rsid w:val="001B38E5"/>
    <w:rsid w:val="001B3CA9"/>
    <w:rsid w:val="001B3FFE"/>
    <w:rsid w:val="001B47CF"/>
    <w:rsid w:val="001B4C6B"/>
    <w:rsid w:val="001B55CB"/>
    <w:rsid w:val="001B5631"/>
    <w:rsid w:val="001B581E"/>
    <w:rsid w:val="001B68FA"/>
    <w:rsid w:val="001B794F"/>
    <w:rsid w:val="001B796E"/>
    <w:rsid w:val="001C1414"/>
    <w:rsid w:val="001C141E"/>
    <w:rsid w:val="001C183E"/>
    <w:rsid w:val="001C1A20"/>
    <w:rsid w:val="001C1F81"/>
    <w:rsid w:val="001C26BC"/>
    <w:rsid w:val="001C2BE8"/>
    <w:rsid w:val="001C2C77"/>
    <w:rsid w:val="001C2D11"/>
    <w:rsid w:val="001C2DD9"/>
    <w:rsid w:val="001C427F"/>
    <w:rsid w:val="001C4749"/>
    <w:rsid w:val="001C4AC3"/>
    <w:rsid w:val="001C4E02"/>
    <w:rsid w:val="001C4FDF"/>
    <w:rsid w:val="001C5198"/>
    <w:rsid w:val="001C5EB5"/>
    <w:rsid w:val="001C5EFB"/>
    <w:rsid w:val="001C72E8"/>
    <w:rsid w:val="001C7A4C"/>
    <w:rsid w:val="001D00DA"/>
    <w:rsid w:val="001D0E32"/>
    <w:rsid w:val="001D1140"/>
    <w:rsid w:val="001D1153"/>
    <w:rsid w:val="001D1190"/>
    <w:rsid w:val="001D230D"/>
    <w:rsid w:val="001D31C2"/>
    <w:rsid w:val="001D3ABD"/>
    <w:rsid w:val="001D3CF0"/>
    <w:rsid w:val="001D497A"/>
    <w:rsid w:val="001D5A1F"/>
    <w:rsid w:val="001D7676"/>
    <w:rsid w:val="001E00D4"/>
    <w:rsid w:val="001E0351"/>
    <w:rsid w:val="001E0ABE"/>
    <w:rsid w:val="001E1141"/>
    <w:rsid w:val="001E2778"/>
    <w:rsid w:val="001E2EA6"/>
    <w:rsid w:val="001E2FA6"/>
    <w:rsid w:val="001E3311"/>
    <w:rsid w:val="001E3F27"/>
    <w:rsid w:val="001E47AE"/>
    <w:rsid w:val="001E5704"/>
    <w:rsid w:val="001E6682"/>
    <w:rsid w:val="001E6CA6"/>
    <w:rsid w:val="001E788B"/>
    <w:rsid w:val="001E7906"/>
    <w:rsid w:val="001E7C5A"/>
    <w:rsid w:val="001F07CB"/>
    <w:rsid w:val="001F0C6E"/>
    <w:rsid w:val="001F1755"/>
    <w:rsid w:val="001F1A89"/>
    <w:rsid w:val="001F1B1A"/>
    <w:rsid w:val="001F1D2A"/>
    <w:rsid w:val="001F1DCC"/>
    <w:rsid w:val="001F3326"/>
    <w:rsid w:val="001F367B"/>
    <w:rsid w:val="001F3873"/>
    <w:rsid w:val="001F3B51"/>
    <w:rsid w:val="001F40B8"/>
    <w:rsid w:val="001F4358"/>
    <w:rsid w:val="001F452C"/>
    <w:rsid w:val="001F4AD8"/>
    <w:rsid w:val="001F4D10"/>
    <w:rsid w:val="001F4E89"/>
    <w:rsid w:val="001F54E1"/>
    <w:rsid w:val="001F5723"/>
    <w:rsid w:val="001F59A4"/>
    <w:rsid w:val="001F669F"/>
    <w:rsid w:val="001F6760"/>
    <w:rsid w:val="001F6D5F"/>
    <w:rsid w:val="001F6FF1"/>
    <w:rsid w:val="001F751C"/>
    <w:rsid w:val="001F7522"/>
    <w:rsid w:val="00200AE9"/>
    <w:rsid w:val="002011C9"/>
    <w:rsid w:val="002016D4"/>
    <w:rsid w:val="00201B0E"/>
    <w:rsid w:val="00201D02"/>
    <w:rsid w:val="00202203"/>
    <w:rsid w:val="0020258B"/>
    <w:rsid w:val="002026BF"/>
    <w:rsid w:val="002036F7"/>
    <w:rsid w:val="00204AF3"/>
    <w:rsid w:val="00204D64"/>
    <w:rsid w:val="0020509F"/>
    <w:rsid w:val="00205B0D"/>
    <w:rsid w:val="00205DDD"/>
    <w:rsid w:val="00205ED1"/>
    <w:rsid w:val="002060C0"/>
    <w:rsid w:val="0020663C"/>
    <w:rsid w:val="00206B40"/>
    <w:rsid w:val="00207080"/>
    <w:rsid w:val="002073AA"/>
    <w:rsid w:val="002073B6"/>
    <w:rsid w:val="002079CA"/>
    <w:rsid w:val="00207DF4"/>
    <w:rsid w:val="00210097"/>
    <w:rsid w:val="00210657"/>
    <w:rsid w:val="00210C26"/>
    <w:rsid w:val="0021156C"/>
    <w:rsid w:val="002118A8"/>
    <w:rsid w:val="002119A4"/>
    <w:rsid w:val="00211AAF"/>
    <w:rsid w:val="00211C93"/>
    <w:rsid w:val="00212AEA"/>
    <w:rsid w:val="00213964"/>
    <w:rsid w:val="00213E81"/>
    <w:rsid w:val="002141F1"/>
    <w:rsid w:val="0021421B"/>
    <w:rsid w:val="00214391"/>
    <w:rsid w:val="002148E2"/>
    <w:rsid w:val="0021490F"/>
    <w:rsid w:val="00214A09"/>
    <w:rsid w:val="00214AA2"/>
    <w:rsid w:val="00214E37"/>
    <w:rsid w:val="00214F15"/>
    <w:rsid w:val="00214FC0"/>
    <w:rsid w:val="00215D35"/>
    <w:rsid w:val="00215F81"/>
    <w:rsid w:val="00216464"/>
    <w:rsid w:val="0021717F"/>
    <w:rsid w:val="00217E0A"/>
    <w:rsid w:val="00220686"/>
    <w:rsid w:val="0022076C"/>
    <w:rsid w:val="002209F3"/>
    <w:rsid w:val="00220A7F"/>
    <w:rsid w:val="00220B91"/>
    <w:rsid w:val="00221764"/>
    <w:rsid w:val="00222CC4"/>
    <w:rsid w:val="0022315E"/>
    <w:rsid w:val="0022325D"/>
    <w:rsid w:val="0022331B"/>
    <w:rsid w:val="002237EC"/>
    <w:rsid w:val="0022445E"/>
    <w:rsid w:val="00224482"/>
    <w:rsid w:val="00224517"/>
    <w:rsid w:val="00225647"/>
    <w:rsid w:val="002259D5"/>
    <w:rsid w:val="00226E80"/>
    <w:rsid w:val="00227036"/>
    <w:rsid w:val="002271A7"/>
    <w:rsid w:val="002274BD"/>
    <w:rsid w:val="00227607"/>
    <w:rsid w:val="00227B2C"/>
    <w:rsid w:val="00227F03"/>
    <w:rsid w:val="0023017E"/>
    <w:rsid w:val="00230F59"/>
    <w:rsid w:val="002310F0"/>
    <w:rsid w:val="00231D62"/>
    <w:rsid w:val="0023215B"/>
    <w:rsid w:val="00232740"/>
    <w:rsid w:val="00233F42"/>
    <w:rsid w:val="00234434"/>
    <w:rsid w:val="002348D4"/>
    <w:rsid w:val="00234B44"/>
    <w:rsid w:val="00234BD3"/>
    <w:rsid w:val="00234E4B"/>
    <w:rsid w:val="002350AB"/>
    <w:rsid w:val="002355FE"/>
    <w:rsid w:val="00235DF4"/>
    <w:rsid w:val="00236384"/>
    <w:rsid w:val="0023703E"/>
    <w:rsid w:val="00237774"/>
    <w:rsid w:val="002377D4"/>
    <w:rsid w:val="00237D85"/>
    <w:rsid w:val="00237DCE"/>
    <w:rsid w:val="00240010"/>
    <w:rsid w:val="002403E4"/>
    <w:rsid w:val="002409D2"/>
    <w:rsid w:val="0024174A"/>
    <w:rsid w:val="00241D6D"/>
    <w:rsid w:val="00241E15"/>
    <w:rsid w:val="00242732"/>
    <w:rsid w:val="0024273B"/>
    <w:rsid w:val="0024302F"/>
    <w:rsid w:val="0024314C"/>
    <w:rsid w:val="00243435"/>
    <w:rsid w:val="002439AD"/>
    <w:rsid w:val="00245055"/>
    <w:rsid w:val="0024519E"/>
    <w:rsid w:val="002451C3"/>
    <w:rsid w:val="00245E94"/>
    <w:rsid w:val="0024698C"/>
    <w:rsid w:val="00246D50"/>
    <w:rsid w:val="00246DFF"/>
    <w:rsid w:val="00247524"/>
    <w:rsid w:val="0024790A"/>
    <w:rsid w:val="00247EA4"/>
    <w:rsid w:val="0025028C"/>
    <w:rsid w:val="00250CB1"/>
    <w:rsid w:val="00250CB9"/>
    <w:rsid w:val="00250F82"/>
    <w:rsid w:val="00251111"/>
    <w:rsid w:val="00251703"/>
    <w:rsid w:val="002517E8"/>
    <w:rsid w:val="00251A1E"/>
    <w:rsid w:val="0025229C"/>
    <w:rsid w:val="00253067"/>
    <w:rsid w:val="0025353C"/>
    <w:rsid w:val="0025462B"/>
    <w:rsid w:val="00254858"/>
    <w:rsid w:val="00255C4F"/>
    <w:rsid w:val="00257208"/>
    <w:rsid w:val="00257220"/>
    <w:rsid w:val="002575D5"/>
    <w:rsid w:val="0025769F"/>
    <w:rsid w:val="002603FA"/>
    <w:rsid w:val="00261EA2"/>
    <w:rsid w:val="00261FC8"/>
    <w:rsid w:val="0026211B"/>
    <w:rsid w:val="00262B93"/>
    <w:rsid w:val="00262C5D"/>
    <w:rsid w:val="002630A5"/>
    <w:rsid w:val="00264385"/>
    <w:rsid w:val="00264EA5"/>
    <w:rsid w:val="00264ECE"/>
    <w:rsid w:val="0026585D"/>
    <w:rsid w:val="00265CED"/>
    <w:rsid w:val="00266042"/>
    <w:rsid w:val="002661CF"/>
    <w:rsid w:val="0026633E"/>
    <w:rsid w:val="002668B3"/>
    <w:rsid w:val="002670A5"/>
    <w:rsid w:val="00270620"/>
    <w:rsid w:val="00270991"/>
    <w:rsid w:val="00271D63"/>
    <w:rsid w:val="00272BB7"/>
    <w:rsid w:val="00272FC9"/>
    <w:rsid w:val="002737E8"/>
    <w:rsid w:val="002740BC"/>
    <w:rsid w:val="0027428C"/>
    <w:rsid w:val="00274630"/>
    <w:rsid w:val="002746C3"/>
    <w:rsid w:val="00274703"/>
    <w:rsid w:val="00274C58"/>
    <w:rsid w:val="00275468"/>
    <w:rsid w:val="0027676E"/>
    <w:rsid w:val="00276C32"/>
    <w:rsid w:val="0028049F"/>
    <w:rsid w:val="00280750"/>
    <w:rsid w:val="00280BD8"/>
    <w:rsid w:val="00282152"/>
    <w:rsid w:val="002823EF"/>
    <w:rsid w:val="00282739"/>
    <w:rsid w:val="00282C73"/>
    <w:rsid w:val="00282F3E"/>
    <w:rsid w:val="00283122"/>
    <w:rsid w:val="0028334D"/>
    <w:rsid w:val="00283A5F"/>
    <w:rsid w:val="00284178"/>
    <w:rsid w:val="00285B4C"/>
    <w:rsid w:val="00285C3C"/>
    <w:rsid w:val="00286088"/>
    <w:rsid w:val="00286A95"/>
    <w:rsid w:val="00286D0A"/>
    <w:rsid w:val="00286E7A"/>
    <w:rsid w:val="00287412"/>
    <w:rsid w:val="002901CF"/>
    <w:rsid w:val="002909DD"/>
    <w:rsid w:val="00290C82"/>
    <w:rsid w:val="00290EFF"/>
    <w:rsid w:val="002916C2"/>
    <w:rsid w:val="00291BC3"/>
    <w:rsid w:val="00291D18"/>
    <w:rsid w:val="00291E53"/>
    <w:rsid w:val="00292BA6"/>
    <w:rsid w:val="00292E67"/>
    <w:rsid w:val="00292ED5"/>
    <w:rsid w:val="002938A2"/>
    <w:rsid w:val="00293AAC"/>
    <w:rsid w:val="00293CFB"/>
    <w:rsid w:val="0029429F"/>
    <w:rsid w:val="0029442B"/>
    <w:rsid w:val="00296087"/>
    <w:rsid w:val="00296195"/>
    <w:rsid w:val="00296583"/>
    <w:rsid w:val="002966B3"/>
    <w:rsid w:val="002971FB"/>
    <w:rsid w:val="002974C9"/>
    <w:rsid w:val="00297809"/>
    <w:rsid w:val="0029780A"/>
    <w:rsid w:val="002A07C1"/>
    <w:rsid w:val="002A0EA2"/>
    <w:rsid w:val="002A0EB4"/>
    <w:rsid w:val="002A0F65"/>
    <w:rsid w:val="002A0FEC"/>
    <w:rsid w:val="002A132F"/>
    <w:rsid w:val="002A21BF"/>
    <w:rsid w:val="002A247D"/>
    <w:rsid w:val="002A28D0"/>
    <w:rsid w:val="002A2A93"/>
    <w:rsid w:val="002A2CB1"/>
    <w:rsid w:val="002A51EE"/>
    <w:rsid w:val="002A5C82"/>
    <w:rsid w:val="002A5CA6"/>
    <w:rsid w:val="002A5E05"/>
    <w:rsid w:val="002A5E21"/>
    <w:rsid w:val="002A6B8F"/>
    <w:rsid w:val="002A6CA6"/>
    <w:rsid w:val="002A6CE1"/>
    <w:rsid w:val="002A6E84"/>
    <w:rsid w:val="002A6FF8"/>
    <w:rsid w:val="002A701A"/>
    <w:rsid w:val="002A728A"/>
    <w:rsid w:val="002A73ED"/>
    <w:rsid w:val="002A7883"/>
    <w:rsid w:val="002A7B55"/>
    <w:rsid w:val="002B019D"/>
    <w:rsid w:val="002B0B9E"/>
    <w:rsid w:val="002B0BD0"/>
    <w:rsid w:val="002B0F58"/>
    <w:rsid w:val="002B1224"/>
    <w:rsid w:val="002B1363"/>
    <w:rsid w:val="002B14E8"/>
    <w:rsid w:val="002B15ED"/>
    <w:rsid w:val="002B15FE"/>
    <w:rsid w:val="002B187A"/>
    <w:rsid w:val="002B1AE1"/>
    <w:rsid w:val="002B1F96"/>
    <w:rsid w:val="002B2261"/>
    <w:rsid w:val="002B2334"/>
    <w:rsid w:val="002B32F4"/>
    <w:rsid w:val="002B3325"/>
    <w:rsid w:val="002B3484"/>
    <w:rsid w:val="002B40E7"/>
    <w:rsid w:val="002B4191"/>
    <w:rsid w:val="002B44F2"/>
    <w:rsid w:val="002B636B"/>
    <w:rsid w:val="002B6ADB"/>
    <w:rsid w:val="002B6D68"/>
    <w:rsid w:val="002B7207"/>
    <w:rsid w:val="002B72F1"/>
    <w:rsid w:val="002B75A2"/>
    <w:rsid w:val="002C061D"/>
    <w:rsid w:val="002C1071"/>
    <w:rsid w:val="002C144A"/>
    <w:rsid w:val="002C19D2"/>
    <w:rsid w:val="002C2001"/>
    <w:rsid w:val="002C24D5"/>
    <w:rsid w:val="002C2E29"/>
    <w:rsid w:val="002C3440"/>
    <w:rsid w:val="002C3D76"/>
    <w:rsid w:val="002C4334"/>
    <w:rsid w:val="002C53F3"/>
    <w:rsid w:val="002C5ABB"/>
    <w:rsid w:val="002C5E42"/>
    <w:rsid w:val="002C6198"/>
    <w:rsid w:val="002C6A06"/>
    <w:rsid w:val="002C6BF8"/>
    <w:rsid w:val="002C6CAB"/>
    <w:rsid w:val="002C7561"/>
    <w:rsid w:val="002C7B3D"/>
    <w:rsid w:val="002C7E88"/>
    <w:rsid w:val="002D0316"/>
    <w:rsid w:val="002D0423"/>
    <w:rsid w:val="002D16F7"/>
    <w:rsid w:val="002D2338"/>
    <w:rsid w:val="002D26CB"/>
    <w:rsid w:val="002D2777"/>
    <w:rsid w:val="002D310F"/>
    <w:rsid w:val="002D32B4"/>
    <w:rsid w:val="002D3815"/>
    <w:rsid w:val="002D3A5B"/>
    <w:rsid w:val="002D403B"/>
    <w:rsid w:val="002D4687"/>
    <w:rsid w:val="002D5688"/>
    <w:rsid w:val="002D5C52"/>
    <w:rsid w:val="002D646F"/>
    <w:rsid w:val="002D6BC0"/>
    <w:rsid w:val="002D7502"/>
    <w:rsid w:val="002D7AE7"/>
    <w:rsid w:val="002D7B01"/>
    <w:rsid w:val="002D7F1D"/>
    <w:rsid w:val="002E041F"/>
    <w:rsid w:val="002E0EFC"/>
    <w:rsid w:val="002E19E3"/>
    <w:rsid w:val="002E19EF"/>
    <w:rsid w:val="002E1B08"/>
    <w:rsid w:val="002E1F32"/>
    <w:rsid w:val="002E204A"/>
    <w:rsid w:val="002E21DD"/>
    <w:rsid w:val="002E221F"/>
    <w:rsid w:val="002E2F44"/>
    <w:rsid w:val="002E2F6A"/>
    <w:rsid w:val="002E31EC"/>
    <w:rsid w:val="002E3746"/>
    <w:rsid w:val="002E388F"/>
    <w:rsid w:val="002E3C34"/>
    <w:rsid w:val="002E3DAF"/>
    <w:rsid w:val="002E3DC1"/>
    <w:rsid w:val="002E4ECA"/>
    <w:rsid w:val="002E4F62"/>
    <w:rsid w:val="002E7322"/>
    <w:rsid w:val="002E75BD"/>
    <w:rsid w:val="002E773F"/>
    <w:rsid w:val="002E783A"/>
    <w:rsid w:val="002E7ABD"/>
    <w:rsid w:val="002E7C0C"/>
    <w:rsid w:val="002E7E59"/>
    <w:rsid w:val="002F0A07"/>
    <w:rsid w:val="002F12D5"/>
    <w:rsid w:val="002F135C"/>
    <w:rsid w:val="002F13BE"/>
    <w:rsid w:val="002F21EA"/>
    <w:rsid w:val="002F2A11"/>
    <w:rsid w:val="002F2D75"/>
    <w:rsid w:val="002F375B"/>
    <w:rsid w:val="002F380B"/>
    <w:rsid w:val="002F38A6"/>
    <w:rsid w:val="002F44F4"/>
    <w:rsid w:val="002F4DC3"/>
    <w:rsid w:val="002F518F"/>
    <w:rsid w:val="002F5AB5"/>
    <w:rsid w:val="002F61C4"/>
    <w:rsid w:val="002F647D"/>
    <w:rsid w:val="002F6587"/>
    <w:rsid w:val="002F691F"/>
    <w:rsid w:val="002F7B4A"/>
    <w:rsid w:val="00300739"/>
    <w:rsid w:val="00300969"/>
    <w:rsid w:val="00300FF5"/>
    <w:rsid w:val="00301584"/>
    <w:rsid w:val="0030221B"/>
    <w:rsid w:val="00302532"/>
    <w:rsid w:val="00302D05"/>
    <w:rsid w:val="00303DC3"/>
    <w:rsid w:val="0030419C"/>
    <w:rsid w:val="00306328"/>
    <w:rsid w:val="003066FF"/>
    <w:rsid w:val="00306B2D"/>
    <w:rsid w:val="003071C0"/>
    <w:rsid w:val="003073E0"/>
    <w:rsid w:val="003101E9"/>
    <w:rsid w:val="00310610"/>
    <w:rsid w:val="00310A1F"/>
    <w:rsid w:val="00310B1C"/>
    <w:rsid w:val="00310E76"/>
    <w:rsid w:val="0031170C"/>
    <w:rsid w:val="00311C8B"/>
    <w:rsid w:val="00312681"/>
    <w:rsid w:val="00312706"/>
    <w:rsid w:val="00313389"/>
    <w:rsid w:val="00314F0F"/>
    <w:rsid w:val="00315B54"/>
    <w:rsid w:val="00315F64"/>
    <w:rsid w:val="00316483"/>
    <w:rsid w:val="00316729"/>
    <w:rsid w:val="00316C33"/>
    <w:rsid w:val="003176D9"/>
    <w:rsid w:val="0032017E"/>
    <w:rsid w:val="003204D0"/>
    <w:rsid w:val="0032066E"/>
    <w:rsid w:val="0032084A"/>
    <w:rsid w:val="00320B78"/>
    <w:rsid w:val="003216A1"/>
    <w:rsid w:val="00321E11"/>
    <w:rsid w:val="003225E1"/>
    <w:rsid w:val="003229FE"/>
    <w:rsid w:val="00322A43"/>
    <w:rsid w:val="00322F38"/>
    <w:rsid w:val="0032317A"/>
    <w:rsid w:val="003232CF"/>
    <w:rsid w:val="00323A61"/>
    <w:rsid w:val="00323D8D"/>
    <w:rsid w:val="003244F8"/>
    <w:rsid w:val="0032451A"/>
    <w:rsid w:val="00324804"/>
    <w:rsid w:val="00324E1F"/>
    <w:rsid w:val="00325074"/>
    <w:rsid w:val="00325837"/>
    <w:rsid w:val="00325CCF"/>
    <w:rsid w:val="0032609F"/>
    <w:rsid w:val="003262BA"/>
    <w:rsid w:val="00326945"/>
    <w:rsid w:val="00327130"/>
    <w:rsid w:val="003272F0"/>
    <w:rsid w:val="00327739"/>
    <w:rsid w:val="003279C4"/>
    <w:rsid w:val="00330754"/>
    <w:rsid w:val="0033083C"/>
    <w:rsid w:val="003309A4"/>
    <w:rsid w:val="00331CF5"/>
    <w:rsid w:val="00331D83"/>
    <w:rsid w:val="0033219F"/>
    <w:rsid w:val="00332262"/>
    <w:rsid w:val="00332A3A"/>
    <w:rsid w:val="0033312C"/>
    <w:rsid w:val="00333787"/>
    <w:rsid w:val="00333B23"/>
    <w:rsid w:val="00333D56"/>
    <w:rsid w:val="00334E36"/>
    <w:rsid w:val="003350A6"/>
    <w:rsid w:val="00335245"/>
    <w:rsid w:val="003352EC"/>
    <w:rsid w:val="003355A8"/>
    <w:rsid w:val="00335B28"/>
    <w:rsid w:val="00336AF2"/>
    <w:rsid w:val="00336F7D"/>
    <w:rsid w:val="00337060"/>
    <w:rsid w:val="003372A1"/>
    <w:rsid w:val="0033742B"/>
    <w:rsid w:val="00337483"/>
    <w:rsid w:val="00337C1B"/>
    <w:rsid w:val="00337C25"/>
    <w:rsid w:val="0034003B"/>
    <w:rsid w:val="003405A1"/>
    <w:rsid w:val="00340CC5"/>
    <w:rsid w:val="00341013"/>
    <w:rsid w:val="0034168B"/>
    <w:rsid w:val="00341D57"/>
    <w:rsid w:val="00342EB7"/>
    <w:rsid w:val="003435F1"/>
    <w:rsid w:val="00343D28"/>
    <w:rsid w:val="00343DCA"/>
    <w:rsid w:val="00344C75"/>
    <w:rsid w:val="0034519D"/>
    <w:rsid w:val="003454FC"/>
    <w:rsid w:val="00345E2C"/>
    <w:rsid w:val="00346301"/>
    <w:rsid w:val="00346DAA"/>
    <w:rsid w:val="0034719E"/>
    <w:rsid w:val="003476D8"/>
    <w:rsid w:val="00347B1C"/>
    <w:rsid w:val="0035002E"/>
    <w:rsid w:val="003501A5"/>
    <w:rsid w:val="00350319"/>
    <w:rsid w:val="00351550"/>
    <w:rsid w:val="00351751"/>
    <w:rsid w:val="00351B30"/>
    <w:rsid w:val="00351C1D"/>
    <w:rsid w:val="00351F9C"/>
    <w:rsid w:val="003521FB"/>
    <w:rsid w:val="00353A51"/>
    <w:rsid w:val="00354598"/>
    <w:rsid w:val="0035479E"/>
    <w:rsid w:val="00354B83"/>
    <w:rsid w:val="00355933"/>
    <w:rsid w:val="00355EE8"/>
    <w:rsid w:val="003566A3"/>
    <w:rsid w:val="00356710"/>
    <w:rsid w:val="0035722E"/>
    <w:rsid w:val="00357663"/>
    <w:rsid w:val="00357714"/>
    <w:rsid w:val="0035799F"/>
    <w:rsid w:val="003579DA"/>
    <w:rsid w:val="00357BF0"/>
    <w:rsid w:val="00360D3F"/>
    <w:rsid w:val="00360F30"/>
    <w:rsid w:val="003610C9"/>
    <w:rsid w:val="00361369"/>
    <w:rsid w:val="00362BB5"/>
    <w:rsid w:val="003632ED"/>
    <w:rsid w:val="00363520"/>
    <w:rsid w:val="00363833"/>
    <w:rsid w:val="00363A70"/>
    <w:rsid w:val="0036412C"/>
    <w:rsid w:val="00364BF5"/>
    <w:rsid w:val="003653EB"/>
    <w:rsid w:val="00365471"/>
    <w:rsid w:val="003656C2"/>
    <w:rsid w:val="003656EF"/>
    <w:rsid w:val="003657CD"/>
    <w:rsid w:val="0036581A"/>
    <w:rsid w:val="003662A7"/>
    <w:rsid w:val="003662DD"/>
    <w:rsid w:val="003665F4"/>
    <w:rsid w:val="00366767"/>
    <w:rsid w:val="00366890"/>
    <w:rsid w:val="00366C49"/>
    <w:rsid w:val="00370119"/>
    <w:rsid w:val="00370B9F"/>
    <w:rsid w:val="003710E5"/>
    <w:rsid w:val="0037194B"/>
    <w:rsid w:val="0037220E"/>
    <w:rsid w:val="00372671"/>
    <w:rsid w:val="00372E5D"/>
    <w:rsid w:val="0037346A"/>
    <w:rsid w:val="0037351A"/>
    <w:rsid w:val="003737CD"/>
    <w:rsid w:val="00373A92"/>
    <w:rsid w:val="00373D2F"/>
    <w:rsid w:val="00373F89"/>
    <w:rsid w:val="003746BD"/>
    <w:rsid w:val="0037484D"/>
    <w:rsid w:val="00375E4F"/>
    <w:rsid w:val="00377002"/>
    <w:rsid w:val="0037732C"/>
    <w:rsid w:val="0037777E"/>
    <w:rsid w:val="00377CBA"/>
    <w:rsid w:val="003806FB"/>
    <w:rsid w:val="003809E8"/>
    <w:rsid w:val="00380E7F"/>
    <w:rsid w:val="003818EA"/>
    <w:rsid w:val="00382531"/>
    <w:rsid w:val="00384057"/>
    <w:rsid w:val="0038468D"/>
    <w:rsid w:val="0038470C"/>
    <w:rsid w:val="003848BF"/>
    <w:rsid w:val="00384C2F"/>
    <w:rsid w:val="00384C4B"/>
    <w:rsid w:val="00384DA0"/>
    <w:rsid w:val="00384F6A"/>
    <w:rsid w:val="00385235"/>
    <w:rsid w:val="0038535C"/>
    <w:rsid w:val="0038548B"/>
    <w:rsid w:val="00385739"/>
    <w:rsid w:val="00385B55"/>
    <w:rsid w:val="00386A8E"/>
    <w:rsid w:val="00386C5A"/>
    <w:rsid w:val="00387011"/>
    <w:rsid w:val="00387374"/>
    <w:rsid w:val="0039059E"/>
    <w:rsid w:val="00391D9B"/>
    <w:rsid w:val="00392083"/>
    <w:rsid w:val="0039330C"/>
    <w:rsid w:val="00393672"/>
    <w:rsid w:val="00393756"/>
    <w:rsid w:val="00394779"/>
    <w:rsid w:val="0039487C"/>
    <w:rsid w:val="003948D3"/>
    <w:rsid w:val="00395EBD"/>
    <w:rsid w:val="00396256"/>
    <w:rsid w:val="003964B7"/>
    <w:rsid w:val="00396C87"/>
    <w:rsid w:val="00396F9D"/>
    <w:rsid w:val="003A003E"/>
    <w:rsid w:val="003A06B5"/>
    <w:rsid w:val="003A08D2"/>
    <w:rsid w:val="003A0910"/>
    <w:rsid w:val="003A0ADD"/>
    <w:rsid w:val="003A0B3A"/>
    <w:rsid w:val="003A0B88"/>
    <w:rsid w:val="003A1CFA"/>
    <w:rsid w:val="003A1D94"/>
    <w:rsid w:val="003A1EC4"/>
    <w:rsid w:val="003A2012"/>
    <w:rsid w:val="003A2252"/>
    <w:rsid w:val="003A3AA5"/>
    <w:rsid w:val="003A41A2"/>
    <w:rsid w:val="003A43D2"/>
    <w:rsid w:val="003A447A"/>
    <w:rsid w:val="003A4A22"/>
    <w:rsid w:val="003A4B7A"/>
    <w:rsid w:val="003A4E5F"/>
    <w:rsid w:val="003A6B37"/>
    <w:rsid w:val="003A72F0"/>
    <w:rsid w:val="003A79B6"/>
    <w:rsid w:val="003A7DA6"/>
    <w:rsid w:val="003B079B"/>
    <w:rsid w:val="003B0CE1"/>
    <w:rsid w:val="003B1B6F"/>
    <w:rsid w:val="003B22B7"/>
    <w:rsid w:val="003B23AD"/>
    <w:rsid w:val="003B2887"/>
    <w:rsid w:val="003B311B"/>
    <w:rsid w:val="003B452B"/>
    <w:rsid w:val="003B5D54"/>
    <w:rsid w:val="003B629E"/>
    <w:rsid w:val="003B6653"/>
    <w:rsid w:val="003B7307"/>
    <w:rsid w:val="003B786D"/>
    <w:rsid w:val="003B7DA6"/>
    <w:rsid w:val="003C005D"/>
    <w:rsid w:val="003C0128"/>
    <w:rsid w:val="003C0693"/>
    <w:rsid w:val="003C085D"/>
    <w:rsid w:val="003C1E0F"/>
    <w:rsid w:val="003C20B8"/>
    <w:rsid w:val="003C210B"/>
    <w:rsid w:val="003C2C35"/>
    <w:rsid w:val="003C3679"/>
    <w:rsid w:val="003C3770"/>
    <w:rsid w:val="003C38FD"/>
    <w:rsid w:val="003C4165"/>
    <w:rsid w:val="003C5C7C"/>
    <w:rsid w:val="003C60ED"/>
    <w:rsid w:val="003C6798"/>
    <w:rsid w:val="003D0417"/>
    <w:rsid w:val="003D073E"/>
    <w:rsid w:val="003D247F"/>
    <w:rsid w:val="003D2DD9"/>
    <w:rsid w:val="003D37C3"/>
    <w:rsid w:val="003D51E1"/>
    <w:rsid w:val="003D54E0"/>
    <w:rsid w:val="003D5780"/>
    <w:rsid w:val="003D5E23"/>
    <w:rsid w:val="003D5F1D"/>
    <w:rsid w:val="003D5FA9"/>
    <w:rsid w:val="003D5FD8"/>
    <w:rsid w:val="003D6016"/>
    <w:rsid w:val="003D6656"/>
    <w:rsid w:val="003E0309"/>
    <w:rsid w:val="003E03E3"/>
    <w:rsid w:val="003E0DA3"/>
    <w:rsid w:val="003E103F"/>
    <w:rsid w:val="003E13A1"/>
    <w:rsid w:val="003E1C79"/>
    <w:rsid w:val="003E2019"/>
    <w:rsid w:val="003E20EA"/>
    <w:rsid w:val="003E22CC"/>
    <w:rsid w:val="003E2875"/>
    <w:rsid w:val="003E2BA9"/>
    <w:rsid w:val="003E30B8"/>
    <w:rsid w:val="003E36FC"/>
    <w:rsid w:val="003E3BFE"/>
    <w:rsid w:val="003E5A9A"/>
    <w:rsid w:val="003E7C0F"/>
    <w:rsid w:val="003F013D"/>
    <w:rsid w:val="003F02E1"/>
    <w:rsid w:val="003F082A"/>
    <w:rsid w:val="003F1FD2"/>
    <w:rsid w:val="003F24FA"/>
    <w:rsid w:val="003F2DB9"/>
    <w:rsid w:val="003F2E07"/>
    <w:rsid w:val="003F3F17"/>
    <w:rsid w:val="003F3F70"/>
    <w:rsid w:val="003F488E"/>
    <w:rsid w:val="003F490C"/>
    <w:rsid w:val="003F5277"/>
    <w:rsid w:val="003F55ED"/>
    <w:rsid w:val="003F573A"/>
    <w:rsid w:val="003F588A"/>
    <w:rsid w:val="003F5A15"/>
    <w:rsid w:val="003F66C2"/>
    <w:rsid w:val="003F69B5"/>
    <w:rsid w:val="003F6E4A"/>
    <w:rsid w:val="003F7D8A"/>
    <w:rsid w:val="004002F7"/>
    <w:rsid w:val="00400DC0"/>
    <w:rsid w:val="0040129D"/>
    <w:rsid w:val="00401D05"/>
    <w:rsid w:val="0040278B"/>
    <w:rsid w:val="00402A1A"/>
    <w:rsid w:val="00402F32"/>
    <w:rsid w:val="00403110"/>
    <w:rsid w:val="0040355C"/>
    <w:rsid w:val="004035B7"/>
    <w:rsid w:val="00403875"/>
    <w:rsid w:val="00403C26"/>
    <w:rsid w:val="00403F9A"/>
    <w:rsid w:val="00404460"/>
    <w:rsid w:val="004049D1"/>
    <w:rsid w:val="00404CB6"/>
    <w:rsid w:val="00404DFC"/>
    <w:rsid w:val="00405307"/>
    <w:rsid w:val="0040531C"/>
    <w:rsid w:val="0040566A"/>
    <w:rsid w:val="00406944"/>
    <w:rsid w:val="00406A73"/>
    <w:rsid w:val="00406C53"/>
    <w:rsid w:val="00407DB5"/>
    <w:rsid w:val="00407E74"/>
    <w:rsid w:val="00410393"/>
    <w:rsid w:val="00410657"/>
    <w:rsid w:val="00411100"/>
    <w:rsid w:val="004111E8"/>
    <w:rsid w:val="004112A3"/>
    <w:rsid w:val="00411ADB"/>
    <w:rsid w:val="0041207B"/>
    <w:rsid w:val="004121AF"/>
    <w:rsid w:val="00412415"/>
    <w:rsid w:val="0041255A"/>
    <w:rsid w:val="00412D65"/>
    <w:rsid w:val="00413140"/>
    <w:rsid w:val="00413188"/>
    <w:rsid w:val="00413627"/>
    <w:rsid w:val="00413AEC"/>
    <w:rsid w:val="00413DEB"/>
    <w:rsid w:val="00413F16"/>
    <w:rsid w:val="00414FFB"/>
    <w:rsid w:val="00415903"/>
    <w:rsid w:val="004161E2"/>
    <w:rsid w:val="004163A4"/>
    <w:rsid w:val="00416AC4"/>
    <w:rsid w:val="0041749B"/>
    <w:rsid w:val="00417743"/>
    <w:rsid w:val="00420161"/>
    <w:rsid w:val="00420712"/>
    <w:rsid w:val="00420BBF"/>
    <w:rsid w:val="00420EB4"/>
    <w:rsid w:val="0042173D"/>
    <w:rsid w:val="0042188E"/>
    <w:rsid w:val="0042192D"/>
    <w:rsid w:val="00421D9B"/>
    <w:rsid w:val="004222E6"/>
    <w:rsid w:val="00422351"/>
    <w:rsid w:val="004226AB"/>
    <w:rsid w:val="00422B91"/>
    <w:rsid w:val="00422C73"/>
    <w:rsid w:val="00423320"/>
    <w:rsid w:val="00424748"/>
    <w:rsid w:val="00424FA1"/>
    <w:rsid w:val="00425280"/>
    <w:rsid w:val="00426091"/>
    <w:rsid w:val="004262F5"/>
    <w:rsid w:val="004266D8"/>
    <w:rsid w:val="00427405"/>
    <w:rsid w:val="00430372"/>
    <w:rsid w:val="00430971"/>
    <w:rsid w:val="004311BE"/>
    <w:rsid w:val="004311F0"/>
    <w:rsid w:val="00431385"/>
    <w:rsid w:val="004314E9"/>
    <w:rsid w:val="0043181C"/>
    <w:rsid w:val="00431BDA"/>
    <w:rsid w:val="00432A18"/>
    <w:rsid w:val="004340E0"/>
    <w:rsid w:val="00434581"/>
    <w:rsid w:val="00434DF6"/>
    <w:rsid w:val="00435840"/>
    <w:rsid w:val="004360D5"/>
    <w:rsid w:val="00436E00"/>
    <w:rsid w:val="004371A2"/>
    <w:rsid w:val="004375EB"/>
    <w:rsid w:val="00437F65"/>
    <w:rsid w:val="00440EB6"/>
    <w:rsid w:val="00441C25"/>
    <w:rsid w:val="00441DD1"/>
    <w:rsid w:val="00442017"/>
    <w:rsid w:val="00442746"/>
    <w:rsid w:val="00442D42"/>
    <w:rsid w:val="004433B1"/>
    <w:rsid w:val="004434C5"/>
    <w:rsid w:val="00443756"/>
    <w:rsid w:val="00443823"/>
    <w:rsid w:val="004445FF"/>
    <w:rsid w:val="004446DD"/>
    <w:rsid w:val="00444D31"/>
    <w:rsid w:val="00444E53"/>
    <w:rsid w:val="004459BB"/>
    <w:rsid w:val="00445BE1"/>
    <w:rsid w:val="00445D4E"/>
    <w:rsid w:val="00445EA6"/>
    <w:rsid w:val="004461C4"/>
    <w:rsid w:val="00446470"/>
    <w:rsid w:val="004465A1"/>
    <w:rsid w:val="004476FC"/>
    <w:rsid w:val="00447D2A"/>
    <w:rsid w:val="00450EE1"/>
    <w:rsid w:val="00451CA1"/>
    <w:rsid w:val="00451E78"/>
    <w:rsid w:val="0045208B"/>
    <w:rsid w:val="00452BEC"/>
    <w:rsid w:val="00453A43"/>
    <w:rsid w:val="00453BDD"/>
    <w:rsid w:val="00453E6D"/>
    <w:rsid w:val="00454267"/>
    <w:rsid w:val="0045437A"/>
    <w:rsid w:val="00454D34"/>
    <w:rsid w:val="00455191"/>
    <w:rsid w:val="00455969"/>
    <w:rsid w:val="00455F94"/>
    <w:rsid w:val="0045607D"/>
    <w:rsid w:val="004563A9"/>
    <w:rsid w:val="00456648"/>
    <w:rsid w:val="004572B4"/>
    <w:rsid w:val="00457374"/>
    <w:rsid w:val="00457C29"/>
    <w:rsid w:val="00457D13"/>
    <w:rsid w:val="00460546"/>
    <w:rsid w:val="00460E2A"/>
    <w:rsid w:val="00460EE7"/>
    <w:rsid w:val="00461715"/>
    <w:rsid w:val="00461824"/>
    <w:rsid w:val="004625B3"/>
    <w:rsid w:val="00464262"/>
    <w:rsid w:val="004651EB"/>
    <w:rsid w:val="00465948"/>
    <w:rsid w:val="00465991"/>
    <w:rsid w:val="00465AC2"/>
    <w:rsid w:val="00466B76"/>
    <w:rsid w:val="00466DE9"/>
    <w:rsid w:val="00467201"/>
    <w:rsid w:val="00467765"/>
    <w:rsid w:val="004679C5"/>
    <w:rsid w:val="00470333"/>
    <w:rsid w:val="00470684"/>
    <w:rsid w:val="00471024"/>
    <w:rsid w:val="004716DE"/>
    <w:rsid w:val="00471821"/>
    <w:rsid w:val="004726AF"/>
    <w:rsid w:val="00472E07"/>
    <w:rsid w:val="004733AE"/>
    <w:rsid w:val="004735F7"/>
    <w:rsid w:val="004737E5"/>
    <w:rsid w:val="00473B3D"/>
    <w:rsid w:val="00474000"/>
    <w:rsid w:val="004740D3"/>
    <w:rsid w:val="004746B1"/>
    <w:rsid w:val="00474926"/>
    <w:rsid w:val="00474E0B"/>
    <w:rsid w:val="00474E87"/>
    <w:rsid w:val="00474F10"/>
    <w:rsid w:val="004754A5"/>
    <w:rsid w:val="00475930"/>
    <w:rsid w:val="00475D8B"/>
    <w:rsid w:val="0047620F"/>
    <w:rsid w:val="00476DC0"/>
    <w:rsid w:val="004775B2"/>
    <w:rsid w:val="0047777B"/>
    <w:rsid w:val="0047784F"/>
    <w:rsid w:val="0047794A"/>
    <w:rsid w:val="0048003A"/>
    <w:rsid w:val="00480143"/>
    <w:rsid w:val="00480AA4"/>
    <w:rsid w:val="004810BB"/>
    <w:rsid w:val="004832BE"/>
    <w:rsid w:val="00483393"/>
    <w:rsid w:val="00483398"/>
    <w:rsid w:val="00483C9C"/>
    <w:rsid w:val="00484629"/>
    <w:rsid w:val="004847C6"/>
    <w:rsid w:val="0048487B"/>
    <w:rsid w:val="00485329"/>
    <w:rsid w:val="00485362"/>
    <w:rsid w:val="00486448"/>
    <w:rsid w:val="0048673D"/>
    <w:rsid w:val="00486799"/>
    <w:rsid w:val="0048728E"/>
    <w:rsid w:val="004874D0"/>
    <w:rsid w:val="004874FF"/>
    <w:rsid w:val="00487E7B"/>
    <w:rsid w:val="00487FF4"/>
    <w:rsid w:val="0049034F"/>
    <w:rsid w:val="00490F58"/>
    <w:rsid w:val="0049188F"/>
    <w:rsid w:val="00491897"/>
    <w:rsid w:val="00491B9D"/>
    <w:rsid w:val="00492EAF"/>
    <w:rsid w:val="00493298"/>
    <w:rsid w:val="00493492"/>
    <w:rsid w:val="0049453A"/>
    <w:rsid w:val="0049505C"/>
    <w:rsid w:val="00495103"/>
    <w:rsid w:val="00495550"/>
    <w:rsid w:val="00495B0A"/>
    <w:rsid w:val="00495B79"/>
    <w:rsid w:val="004963DA"/>
    <w:rsid w:val="004964A0"/>
    <w:rsid w:val="00497355"/>
    <w:rsid w:val="0049789A"/>
    <w:rsid w:val="004978BE"/>
    <w:rsid w:val="004A0824"/>
    <w:rsid w:val="004A134F"/>
    <w:rsid w:val="004A16DB"/>
    <w:rsid w:val="004A1AF8"/>
    <w:rsid w:val="004A2543"/>
    <w:rsid w:val="004A2635"/>
    <w:rsid w:val="004A2733"/>
    <w:rsid w:val="004A28AC"/>
    <w:rsid w:val="004A2E87"/>
    <w:rsid w:val="004A3197"/>
    <w:rsid w:val="004A31E5"/>
    <w:rsid w:val="004A38FA"/>
    <w:rsid w:val="004A3B06"/>
    <w:rsid w:val="004A4D3C"/>
    <w:rsid w:val="004A50A4"/>
    <w:rsid w:val="004A53D5"/>
    <w:rsid w:val="004A5B02"/>
    <w:rsid w:val="004A69B8"/>
    <w:rsid w:val="004A7A10"/>
    <w:rsid w:val="004A7C00"/>
    <w:rsid w:val="004A7E45"/>
    <w:rsid w:val="004B06F2"/>
    <w:rsid w:val="004B10D9"/>
    <w:rsid w:val="004B1170"/>
    <w:rsid w:val="004B184B"/>
    <w:rsid w:val="004B27DD"/>
    <w:rsid w:val="004B2AB3"/>
    <w:rsid w:val="004B44B6"/>
    <w:rsid w:val="004B4DA2"/>
    <w:rsid w:val="004B5D50"/>
    <w:rsid w:val="004C0223"/>
    <w:rsid w:val="004C07D4"/>
    <w:rsid w:val="004C0934"/>
    <w:rsid w:val="004C0BA4"/>
    <w:rsid w:val="004C1368"/>
    <w:rsid w:val="004C163E"/>
    <w:rsid w:val="004C29C6"/>
    <w:rsid w:val="004C2B78"/>
    <w:rsid w:val="004C3043"/>
    <w:rsid w:val="004C35C8"/>
    <w:rsid w:val="004C3F2C"/>
    <w:rsid w:val="004C4054"/>
    <w:rsid w:val="004C4500"/>
    <w:rsid w:val="004C4BAC"/>
    <w:rsid w:val="004C4DD5"/>
    <w:rsid w:val="004C5BBA"/>
    <w:rsid w:val="004C60FB"/>
    <w:rsid w:val="004C6406"/>
    <w:rsid w:val="004C654C"/>
    <w:rsid w:val="004C6611"/>
    <w:rsid w:val="004C661D"/>
    <w:rsid w:val="004C68E9"/>
    <w:rsid w:val="004D0331"/>
    <w:rsid w:val="004D148A"/>
    <w:rsid w:val="004D3107"/>
    <w:rsid w:val="004D3724"/>
    <w:rsid w:val="004D38B2"/>
    <w:rsid w:val="004D3C78"/>
    <w:rsid w:val="004D403A"/>
    <w:rsid w:val="004D4D96"/>
    <w:rsid w:val="004D4E3C"/>
    <w:rsid w:val="004D5A10"/>
    <w:rsid w:val="004D727E"/>
    <w:rsid w:val="004D7E27"/>
    <w:rsid w:val="004D7E4F"/>
    <w:rsid w:val="004E04EB"/>
    <w:rsid w:val="004E06CB"/>
    <w:rsid w:val="004E24DA"/>
    <w:rsid w:val="004E2ECB"/>
    <w:rsid w:val="004E45C8"/>
    <w:rsid w:val="004E5F45"/>
    <w:rsid w:val="004E610B"/>
    <w:rsid w:val="004E66D0"/>
    <w:rsid w:val="004E6BC1"/>
    <w:rsid w:val="004E7070"/>
    <w:rsid w:val="004E76E4"/>
    <w:rsid w:val="004E7830"/>
    <w:rsid w:val="004E7ED5"/>
    <w:rsid w:val="004F05DD"/>
    <w:rsid w:val="004F0AC6"/>
    <w:rsid w:val="004F0BEB"/>
    <w:rsid w:val="004F0D71"/>
    <w:rsid w:val="004F0F42"/>
    <w:rsid w:val="004F1D9C"/>
    <w:rsid w:val="004F2F45"/>
    <w:rsid w:val="004F3000"/>
    <w:rsid w:val="004F32F8"/>
    <w:rsid w:val="004F370F"/>
    <w:rsid w:val="004F392B"/>
    <w:rsid w:val="004F41BB"/>
    <w:rsid w:val="004F528E"/>
    <w:rsid w:val="004F5B84"/>
    <w:rsid w:val="004F61BA"/>
    <w:rsid w:val="004F646D"/>
    <w:rsid w:val="00500450"/>
    <w:rsid w:val="0050057A"/>
    <w:rsid w:val="00500E11"/>
    <w:rsid w:val="005017B2"/>
    <w:rsid w:val="00501942"/>
    <w:rsid w:val="00501B1C"/>
    <w:rsid w:val="00501E9B"/>
    <w:rsid w:val="00502073"/>
    <w:rsid w:val="005027DF"/>
    <w:rsid w:val="00502AD6"/>
    <w:rsid w:val="00503D74"/>
    <w:rsid w:val="00504418"/>
    <w:rsid w:val="005048E7"/>
    <w:rsid w:val="00504D7B"/>
    <w:rsid w:val="005060EF"/>
    <w:rsid w:val="005076FC"/>
    <w:rsid w:val="00510A64"/>
    <w:rsid w:val="00510C9A"/>
    <w:rsid w:val="00510EB2"/>
    <w:rsid w:val="00510FFB"/>
    <w:rsid w:val="00511B9E"/>
    <w:rsid w:val="00512166"/>
    <w:rsid w:val="005121FC"/>
    <w:rsid w:val="00512D20"/>
    <w:rsid w:val="005149BF"/>
    <w:rsid w:val="00514ABC"/>
    <w:rsid w:val="00514E3D"/>
    <w:rsid w:val="005153F2"/>
    <w:rsid w:val="00516CAE"/>
    <w:rsid w:val="0051731F"/>
    <w:rsid w:val="005174A6"/>
    <w:rsid w:val="00517712"/>
    <w:rsid w:val="00517A90"/>
    <w:rsid w:val="00520A01"/>
    <w:rsid w:val="00520FD3"/>
    <w:rsid w:val="0052157D"/>
    <w:rsid w:val="00521AB0"/>
    <w:rsid w:val="00521B53"/>
    <w:rsid w:val="00522E3A"/>
    <w:rsid w:val="00522EEE"/>
    <w:rsid w:val="0052317A"/>
    <w:rsid w:val="0052422E"/>
    <w:rsid w:val="005249BE"/>
    <w:rsid w:val="005251D5"/>
    <w:rsid w:val="00526DEA"/>
    <w:rsid w:val="00527786"/>
    <w:rsid w:val="005300E9"/>
    <w:rsid w:val="005306FF"/>
    <w:rsid w:val="005315AD"/>
    <w:rsid w:val="00531BF5"/>
    <w:rsid w:val="00532EC1"/>
    <w:rsid w:val="00532EDA"/>
    <w:rsid w:val="00533EF1"/>
    <w:rsid w:val="00533FDC"/>
    <w:rsid w:val="00534718"/>
    <w:rsid w:val="00534BAC"/>
    <w:rsid w:val="005353CD"/>
    <w:rsid w:val="005362B5"/>
    <w:rsid w:val="005364B8"/>
    <w:rsid w:val="00536C71"/>
    <w:rsid w:val="00537420"/>
    <w:rsid w:val="00537989"/>
    <w:rsid w:val="00537ACE"/>
    <w:rsid w:val="00537B20"/>
    <w:rsid w:val="005400BB"/>
    <w:rsid w:val="00540406"/>
    <w:rsid w:val="0054071A"/>
    <w:rsid w:val="00540ED5"/>
    <w:rsid w:val="0054130B"/>
    <w:rsid w:val="00541EBD"/>
    <w:rsid w:val="0054212A"/>
    <w:rsid w:val="00542476"/>
    <w:rsid w:val="00542AF4"/>
    <w:rsid w:val="00542DAE"/>
    <w:rsid w:val="0054327F"/>
    <w:rsid w:val="005433A4"/>
    <w:rsid w:val="00543D9D"/>
    <w:rsid w:val="00543E2B"/>
    <w:rsid w:val="00543F30"/>
    <w:rsid w:val="00544810"/>
    <w:rsid w:val="00544C8C"/>
    <w:rsid w:val="00545023"/>
    <w:rsid w:val="005459B1"/>
    <w:rsid w:val="00545E27"/>
    <w:rsid w:val="0054640F"/>
    <w:rsid w:val="00546F2A"/>
    <w:rsid w:val="005470D7"/>
    <w:rsid w:val="00547472"/>
    <w:rsid w:val="00547E69"/>
    <w:rsid w:val="00550DDA"/>
    <w:rsid w:val="00550F65"/>
    <w:rsid w:val="00551047"/>
    <w:rsid w:val="00551183"/>
    <w:rsid w:val="00552A47"/>
    <w:rsid w:val="00552BA0"/>
    <w:rsid w:val="00552D34"/>
    <w:rsid w:val="00552E26"/>
    <w:rsid w:val="005538A9"/>
    <w:rsid w:val="00553F46"/>
    <w:rsid w:val="00554199"/>
    <w:rsid w:val="00554C2C"/>
    <w:rsid w:val="00554EE5"/>
    <w:rsid w:val="00555274"/>
    <w:rsid w:val="0055568F"/>
    <w:rsid w:val="00555C13"/>
    <w:rsid w:val="00555F4F"/>
    <w:rsid w:val="00556443"/>
    <w:rsid w:val="005566B9"/>
    <w:rsid w:val="005566DC"/>
    <w:rsid w:val="0055786E"/>
    <w:rsid w:val="005601B7"/>
    <w:rsid w:val="00560226"/>
    <w:rsid w:val="00560409"/>
    <w:rsid w:val="00560AF8"/>
    <w:rsid w:val="00560EC3"/>
    <w:rsid w:val="005620FB"/>
    <w:rsid w:val="00562751"/>
    <w:rsid w:val="0056299E"/>
    <w:rsid w:val="00562E8E"/>
    <w:rsid w:val="00562F4E"/>
    <w:rsid w:val="005633AF"/>
    <w:rsid w:val="00563B5D"/>
    <w:rsid w:val="00563C2E"/>
    <w:rsid w:val="00563FDC"/>
    <w:rsid w:val="0056459B"/>
    <w:rsid w:val="00564A92"/>
    <w:rsid w:val="00564AA0"/>
    <w:rsid w:val="00565025"/>
    <w:rsid w:val="0056506F"/>
    <w:rsid w:val="00565EF5"/>
    <w:rsid w:val="005669EB"/>
    <w:rsid w:val="00566D60"/>
    <w:rsid w:val="00567680"/>
    <w:rsid w:val="0056785D"/>
    <w:rsid w:val="00567AEC"/>
    <w:rsid w:val="00567B86"/>
    <w:rsid w:val="00567CDC"/>
    <w:rsid w:val="00567D8C"/>
    <w:rsid w:val="00570415"/>
    <w:rsid w:val="00570C6D"/>
    <w:rsid w:val="005714B1"/>
    <w:rsid w:val="005716CF"/>
    <w:rsid w:val="00571A36"/>
    <w:rsid w:val="00571BDF"/>
    <w:rsid w:val="00571FBB"/>
    <w:rsid w:val="00573058"/>
    <w:rsid w:val="00573F30"/>
    <w:rsid w:val="0057424C"/>
    <w:rsid w:val="0057459A"/>
    <w:rsid w:val="00574662"/>
    <w:rsid w:val="00574D84"/>
    <w:rsid w:val="00575679"/>
    <w:rsid w:val="00575AD1"/>
    <w:rsid w:val="00575ED4"/>
    <w:rsid w:val="005766E3"/>
    <w:rsid w:val="00576C66"/>
    <w:rsid w:val="00580416"/>
    <w:rsid w:val="0058049E"/>
    <w:rsid w:val="00580C4B"/>
    <w:rsid w:val="00580F4B"/>
    <w:rsid w:val="00581282"/>
    <w:rsid w:val="00581639"/>
    <w:rsid w:val="00581D8F"/>
    <w:rsid w:val="00582446"/>
    <w:rsid w:val="0058282D"/>
    <w:rsid w:val="005830FA"/>
    <w:rsid w:val="0058363A"/>
    <w:rsid w:val="00583D78"/>
    <w:rsid w:val="005841AE"/>
    <w:rsid w:val="0058478B"/>
    <w:rsid w:val="005848E2"/>
    <w:rsid w:val="00584AE1"/>
    <w:rsid w:val="00584C10"/>
    <w:rsid w:val="00584C5A"/>
    <w:rsid w:val="005850B1"/>
    <w:rsid w:val="00586849"/>
    <w:rsid w:val="00586AC1"/>
    <w:rsid w:val="00587377"/>
    <w:rsid w:val="005876A6"/>
    <w:rsid w:val="005879B8"/>
    <w:rsid w:val="005904E8"/>
    <w:rsid w:val="00590CD1"/>
    <w:rsid w:val="00590F10"/>
    <w:rsid w:val="00591122"/>
    <w:rsid w:val="0059117D"/>
    <w:rsid w:val="00591668"/>
    <w:rsid w:val="005921B7"/>
    <w:rsid w:val="00592BD4"/>
    <w:rsid w:val="00592C65"/>
    <w:rsid w:val="00593424"/>
    <w:rsid w:val="0059376A"/>
    <w:rsid w:val="005939E2"/>
    <w:rsid w:val="00593B70"/>
    <w:rsid w:val="00593ED3"/>
    <w:rsid w:val="00595532"/>
    <w:rsid w:val="00595669"/>
    <w:rsid w:val="00595A07"/>
    <w:rsid w:val="00595CC2"/>
    <w:rsid w:val="00595CE4"/>
    <w:rsid w:val="005961B9"/>
    <w:rsid w:val="005963A7"/>
    <w:rsid w:val="0059653A"/>
    <w:rsid w:val="00596BF8"/>
    <w:rsid w:val="00596EDE"/>
    <w:rsid w:val="00597EE8"/>
    <w:rsid w:val="005A0238"/>
    <w:rsid w:val="005A02B3"/>
    <w:rsid w:val="005A124C"/>
    <w:rsid w:val="005A1B67"/>
    <w:rsid w:val="005A1FDD"/>
    <w:rsid w:val="005A216A"/>
    <w:rsid w:val="005A2563"/>
    <w:rsid w:val="005A2A08"/>
    <w:rsid w:val="005A352C"/>
    <w:rsid w:val="005A41B7"/>
    <w:rsid w:val="005A499C"/>
    <w:rsid w:val="005A49C2"/>
    <w:rsid w:val="005A4A6A"/>
    <w:rsid w:val="005A4ACE"/>
    <w:rsid w:val="005A4DFC"/>
    <w:rsid w:val="005A4E63"/>
    <w:rsid w:val="005A5A92"/>
    <w:rsid w:val="005A5F74"/>
    <w:rsid w:val="005A669B"/>
    <w:rsid w:val="005A68F8"/>
    <w:rsid w:val="005A755B"/>
    <w:rsid w:val="005B073C"/>
    <w:rsid w:val="005B118D"/>
    <w:rsid w:val="005B16FB"/>
    <w:rsid w:val="005B1BBF"/>
    <w:rsid w:val="005B230F"/>
    <w:rsid w:val="005B24F0"/>
    <w:rsid w:val="005B2C1E"/>
    <w:rsid w:val="005B381B"/>
    <w:rsid w:val="005B395F"/>
    <w:rsid w:val="005B397E"/>
    <w:rsid w:val="005B3A53"/>
    <w:rsid w:val="005B3B94"/>
    <w:rsid w:val="005B40B9"/>
    <w:rsid w:val="005B490C"/>
    <w:rsid w:val="005B59C9"/>
    <w:rsid w:val="005B5CA8"/>
    <w:rsid w:val="005B648B"/>
    <w:rsid w:val="005B65FD"/>
    <w:rsid w:val="005B704E"/>
    <w:rsid w:val="005B7C6F"/>
    <w:rsid w:val="005C044A"/>
    <w:rsid w:val="005C04B3"/>
    <w:rsid w:val="005C0623"/>
    <w:rsid w:val="005C0A99"/>
    <w:rsid w:val="005C0B23"/>
    <w:rsid w:val="005C0B7A"/>
    <w:rsid w:val="005C1437"/>
    <w:rsid w:val="005C146C"/>
    <w:rsid w:val="005C1570"/>
    <w:rsid w:val="005C1CC1"/>
    <w:rsid w:val="005C21C8"/>
    <w:rsid w:val="005C2602"/>
    <w:rsid w:val="005C2C47"/>
    <w:rsid w:val="005C2F76"/>
    <w:rsid w:val="005C349D"/>
    <w:rsid w:val="005C4BC0"/>
    <w:rsid w:val="005C5F44"/>
    <w:rsid w:val="005C6C05"/>
    <w:rsid w:val="005C6F05"/>
    <w:rsid w:val="005C7630"/>
    <w:rsid w:val="005C7A7B"/>
    <w:rsid w:val="005C7FBD"/>
    <w:rsid w:val="005D01D5"/>
    <w:rsid w:val="005D047A"/>
    <w:rsid w:val="005D09AC"/>
    <w:rsid w:val="005D0A5D"/>
    <w:rsid w:val="005D198E"/>
    <w:rsid w:val="005D1D95"/>
    <w:rsid w:val="005D2BB3"/>
    <w:rsid w:val="005D3354"/>
    <w:rsid w:val="005D42C0"/>
    <w:rsid w:val="005D4946"/>
    <w:rsid w:val="005D4CDA"/>
    <w:rsid w:val="005D542A"/>
    <w:rsid w:val="005D5948"/>
    <w:rsid w:val="005D5C1C"/>
    <w:rsid w:val="005D602B"/>
    <w:rsid w:val="005D619F"/>
    <w:rsid w:val="005D6EF1"/>
    <w:rsid w:val="005E00F0"/>
    <w:rsid w:val="005E0586"/>
    <w:rsid w:val="005E0EF5"/>
    <w:rsid w:val="005E100D"/>
    <w:rsid w:val="005E12DF"/>
    <w:rsid w:val="005E1A96"/>
    <w:rsid w:val="005E23A5"/>
    <w:rsid w:val="005E25DD"/>
    <w:rsid w:val="005E2A2F"/>
    <w:rsid w:val="005E2B57"/>
    <w:rsid w:val="005E2DFE"/>
    <w:rsid w:val="005E3186"/>
    <w:rsid w:val="005E3B24"/>
    <w:rsid w:val="005E3D6B"/>
    <w:rsid w:val="005E4948"/>
    <w:rsid w:val="005E4A10"/>
    <w:rsid w:val="005E503B"/>
    <w:rsid w:val="005E5675"/>
    <w:rsid w:val="005E64E0"/>
    <w:rsid w:val="005F07C4"/>
    <w:rsid w:val="005F0816"/>
    <w:rsid w:val="005F0930"/>
    <w:rsid w:val="005F0D70"/>
    <w:rsid w:val="005F1E94"/>
    <w:rsid w:val="005F286B"/>
    <w:rsid w:val="005F3770"/>
    <w:rsid w:val="005F3AD9"/>
    <w:rsid w:val="005F3B35"/>
    <w:rsid w:val="005F404F"/>
    <w:rsid w:val="005F4B3D"/>
    <w:rsid w:val="005F53DE"/>
    <w:rsid w:val="005F60FC"/>
    <w:rsid w:val="005F6487"/>
    <w:rsid w:val="005F6828"/>
    <w:rsid w:val="005F6E6C"/>
    <w:rsid w:val="005F7294"/>
    <w:rsid w:val="006004F4"/>
    <w:rsid w:val="00600833"/>
    <w:rsid w:val="00600CC4"/>
    <w:rsid w:val="00600E91"/>
    <w:rsid w:val="00601431"/>
    <w:rsid w:val="00601530"/>
    <w:rsid w:val="00602526"/>
    <w:rsid w:val="0060288E"/>
    <w:rsid w:val="00602F15"/>
    <w:rsid w:val="00603558"/>
    <w:rsid w:val="00603A42"/>
    <w:rsid w:val="00605BF1"/>
    <w:rsid w:val="006060D5"/>
    <w:rsid w:val="00606614"/>
    <w:rsid w:val="00606EC5"/>
    <w:rsid w:val="00606EF9"/>
    <w:rsid w:val="00607360"/>
    <w:rsid w:val="00607D6F"/>
    <w:rsid w:val="00610827"/>
    <w:rsid w:val="00611853"/>
    <w:rsid w:val="006118EC"/>
    <w:rsid w:val="00611CD2"/>
    <w:rsid w:val="00611D87"/>
    <w:rsid w:val="00612A5F"/>
    <w:rsid w:val="0061344C"/>
    <w:rsid w:val="00613783"/>
    <w:rsid w:val="00613A16"/>
    <w:rsid w:val="00613AB1"/>
    <w:rsid w:val="00613D07"/>
    <w:rsid w:val="00613DD7"/>
    <w:rsid w:val="0061430D"/>
    <w:rsid w:val="00614A11"/>
    <w:rsid w:val="0061519B"/>
    <w:rsid w:val="00615559"/>
    <w:rsid w:val="006156AE"/>
    <w:rsid w:val="006159E9"/>
    <w:rsid w:val="006167B4"/>
    <w:rsid w:val="00617151"/>
    <w:rsid w:val="006174A6"/>
    <w:rsid w:val="006204F5"/>
    <w:rsid w:val="006206DF"/>
    <w:rsid w:val="00620CAD"/>
    <w:rsid w:val="00620F7A"/>
    <w:rsid w:val="00621482"/>
    <w:rsid w:val="00621F19"/>
    <w:rsid w:val="00622695"/>
    <w:rsid w:val="006226BB"/>
    <w:rsid w:val="00622B5C"/>
    <w:rsid w:val="00622F3D"/>
    <w:rsid w:val="00622F5E"/>
    <w:rsid w:val="00623224"/>
    <w:rsid w:val="006234F3"/>
    <w:rsid w:val="00623630"/>
    <w:rsid w:val="006238DF"/>
    <w:rsid w:val="00623EE1"/>
    <w:rsid w:val="006241B0"/>
    <w:rsid w:val="00624347"/>
    <w:rsid w:val="006246DE"/>
    <w:rsid w:val="00625EF3"/>
    <w:rsid w:val="00626B9E"/>
    <w:rsid w:val="00626EF4"/>
    <w:rsid w:val="00626FA1"/>
    <w:rsid w:val="0062763D"/>
    <w:rsid w:val="006301AA"/>
    <w:rsid w:val="00630CDB"/>
    <w:rsid w:val="00630ECF"/>
    <w:rsid w:val="00630F7E"/>
    <w:rsid w:val="00631B58"/>
    <w:rsid w:val="006321BE"/>
    <w:rsid w:val="00632E22"/>
    <w:rsid w:val="0063375F"/>
    <w:rsid w:val="0063406B"/>
    <w:rsid w:val="00635602"/>
    <w:rsid w:val="00635965"/>
    <w:rsid w:val="00635B2C"/>
    <w:rsid w:val="00635E91"/>
    <w:rsid w:val="00636850"/>
    <w:rsid w:val="00637CCC"/>
    <w:rsid w:val="00637FB3"/>
    <w:rsid w:val="006400E3"/>
    <w:rsid w:val="0064040E"/>
    <w:rsid w:val="006406A1"/>
    <w:rsid w:val="00640ABA"/>
    <w:rsid w:val="00640E5D"/>
    <w:rsid w:val="0064110B"/>
    <w:rsid w:val="00641994"/>
    <w:rsid w:val="006420CD"/>
    <w:rsid w:val="0064216D"/>
    <w:rsid w:val="00642238"/>
    <w:rsid w:val="00642951"/>
    <w:rsid w:val="00642B6B"/>
    <w:rsid w:val="0064334F"/>
    <w:rsid w:val="006434B9"/>
    <w:rsid w:val="0064361D"/>
    <w:rsid w:val="006437A9"/>
    <w:rsid w:val="00643DB1"/>
    <w:rsid w:val="00643F58"/>
    <w:rsid w:val="00644C81"/>
    <w:rsid w:val="006450D8"/>
    <w:rsid w:val="006454A0"/>
    <w:rsid w:val="006463FB"/>
    <w:rsid w:val="00646E25"/>
    <w:rsid w:val="00647A1C"/>
    <w:rsid w:val="00650E8F"/>
    <w:rsid w:val="006510AA"/>
    <w:rsid w:val="0065111C"/>
    <w:rsid w:val="006511AF"/>
    <w:rsid w:val="00651BB8"/>
    <w:rsid w:val="00651DDE"/>
    <w:rsid w:val="00651FC9"/>
    <w:rsid w:val="006525D4"/>
    <w:rsid w:val="006528D3"/>
    <w:rsid w:val="006530DA"/>
    <w:rsid w:val="00653BAE"/>
    <w:rsid w:val="00654065"/>
    <w:rsid w:val="006543CC"/>
    <w:rsid w:val="00654BA6"/>
    <w:rsid w:val="0065502A"/>
    <w:rsid w:val="006551F9"/>
    <w:rsid w:val="006552CF"/>
    <w:rsid w:val="006554F1"/>
    <w:rsid w:val="00655B90"/>
    <w:rsid w:val="00656765"/>
    <w:rsid w:val="00657083"/>
    <w:rsid w:val="00657607"/>
    <w:rsid w:val="00657994"/>
    <w:rsid w:val="00660FC3"/>
    <w:rsid w:val="006619A8"/>
    <w:rsid w:val="00662209"/>
    <w:rsid w:val="00662212"/>
    <w:rsid w:val="00662481"/>
    <w:rsid w:val="00662B99"/>
    <w:rsid w:val="0066335C"/>
    <w:rsid w:val="006636CC"/>
    <w:rsid w:val="0066382A"/>
    <w:rsid w:val="006638E4"/>
    <w:rsid w:val="0066428B"/>
    <w:rsid w:val="006647BE"/>
    <w:rsid w:val="00664C7A"/>
    <w:rsid w:val="00665C84"/>
    <w:rsid w:val="006661D6"/>
    <w:rsid w:val="006665DB"/>
    <w:rsid w:val="00667344"/>
    <w:rsid w:val="006673D1"/>
    <w:rsid w:val="0066794C"/>
    <w:rsid w:val="00670EB5"/>
    <w:rsid w:val="00671124"/>
    <w:rsid w:val="00671480"/>
    <w:rsid w:val="006715CA"/>
    <w:rsid w:val="00671B23"/>
    <w:rsid w:val="0067202F"/>
    <w:rsid w:val="00672235"/>
    <w:rsid w:val="00672705"/>
    <w:rsid w:val="006730E1"/>
    <w:rsid w:val="006734B0"/>
    <w:rsid w:val="006736B0"/>
    <w:rsid w:val="00674A3E"/>
    <w:rsid w:val="006756DA"/>
    <w:rsid w:val="00675853"/>
    <w:rsid w:val="00676363"/>
    <w:rsid w:val="00676C16"/>
    <w:rsid w:val="00677043"/>
    <w:rsid w:val="00677705"/>
    <w:rsid w:val="00677AB7"/>
    <w:rsid w:val="00677B27"/>
    <w:rsid w:val="00677BD0"/>
    <w:rsid w:val="00680B63"/>
    <w:rsid w:val="00682DB4"/>
    <w:rsid w:val="0068387E"/>
    <w:rsid w:val="00683F95"/>
    <w:rsid w:val="00684432"/>
    <w:rsid w:val="00684A70"/>
    <w:rsid w:val="006864DC"/>
    <w:rsid w:val="00686D18"/>
    <w:rsid w:val="00686F04"/>
    <w:rsid w:val="00687387"/>
    <w:rsid w:val="00687DC2"/>
    <w:rsid w:val="00687F21"/>
    <w:rsid w:val="0069199D"/>
    <w:rsid w:val="00691CBE"/>
    <w:rsid w:val="006920B0"/>
    <w:rsid w:val="006929A4"/>
    <w:rsid w:val="00692C76"/>
    <w:rsid w:val="00693417"/>
    <w:rsid w:val="006935D2"/>
    <w:rsid w:val="00694077"/>
    <w:rsid w:val="0069477B"/>
    <w:rsid w:val="006949CD"/>
    <w:rsid w:val="00694D65"/>
    <w:rsid w:val="00695473"/>
    <w:rsid w:val="006955E3"/>
    <w:rsid w:val="00695F6E"/>
    <w:rsid w:val="00695FD9"/>
    <w:rsid w:val="00696382"/>
    <w:rsid w:val="0069680E"/>
    <w:rsid w:val="00696973"/>
    <w:rsid w:val="00696BB4"/>
    <w:rsid w:val="00697380"/>
    <w:rsid w:val="0069785E"/>
    <w:rsid w:val="006A028F"/>
    <w:rsid w:val="006A076B"/>
    <w:rsid w:val="006A0904"/>
    <w:rsid w:val="006A090F"/>
    <w:rsid w:val="006A099C"/>
    <w:rsid w:val="006A1B09"/>
    <w:rsid w:val="006A1B6A"/>
    <w:rsid w:val="006A2646"/>
    <w:rsid w:val="006A3DFC"/>
    <w:rsid w:val="006A3F4E"/>
    <w:rsid w:val="006A44BA"/>
    <w:rsid w:val="006A53A7"/>
    <w:rsid w:val="006A5877"/>
    <w:rsid w:val="006A5B58"/>
    <w:rsid w:val="006A5FCD"/>
    <w:rsid w:val="006A74F8"/>
    <w:rsid w:val="006A798C"/>
    <w:rsid w:val="006A7CE8"/>
    <w:rsid w:val="006A7D25"/>
    <w:rsid w:val="006B043D"/>
    <w:rsid w:val="006B107D"/>
    <w:rsid w:val="006B1192"/>
    <w:rsid w:val="006B1237"/>
    <w:rsid w:val="006B1285"/>
    <w:rsid w:val="006B1C48"/>
    <w:rsid w:val="006B2008"/>
    <w:rsid w:val="006B2415"/>
    <w:rsid w:val="006B2A05"/>
    <w:rsid w:val="006B2C9A"/>
    <w:rsid w:val="006B3054"/>
    <w:rsid w:val="006B320A"/>
    <w:rsid w:val="006B3ACD"/>
    <w:rsid w:val="006B3C76"/>
    <w:rsid w:val="006B3DCC"/>
    <w:rsid w:val="006B453D"/>
    <w:rsid w:val="006B4750"/>
    <w:rsid w:val="006B6CED"/>
    <w:rsid w:val="006B796A"/>
    <w:rsid w:val="006C07A9"/>
    <w:rsid w:val="006C0874"/>
    <w:rsid w:val="006C12C0"/>
    <w:rsid w:val="006C1E68"/>
    <w:rsid w:val="006C266B"/>
    <w:rsid w:val="006C2705"/>
    <w:rsid w:val="006C2CA9"/>
    <w:rsid w:val="006C33C0"/>
    <w:rsid w:val="006C3511"/>
    <w:rsid w:val="006C3512"/>
    <w:rsid w:val="006C369A"/>
    <w:rsid w:val="006C3F00"/>
    <w:rsid w:val="006C4011"/>
    <w:rsid w:val="006C43FA"/>
    <w:rsid w:val="006C4784"/>
    <w:rsid w:val="006C4B22"/>
    <w:rsid w:val="006C53F8"/>
    <w:rsid w:val="006C5475"/>
    <w:rsid w:val="006C558C"/>
    <w:rsid w:val="006C5D49"/>
    <w:rsid w:val="006C5D5A"/>
    <w:rsid w:val="006C66A5"/>
    <w:rsid w:val="006C75AD"/>
    <w:rsid w:val="006D0A2B"/>
    <w:rsid w:val="006D1060"/>
    <w:rsid w:val="006D189F"/>
    <w:rsid w:val="006D1B16"/>
    <w:rsid w:val="006D2629"/>
    <w:rsid w:val="006D28D2"/>
    <w:rsid w:val="006D305E"/>
    <w:rsid w:val="006D3329"/>
    <w:rsid w:val="006D359C"/>
    <w:rsid w:val="006D37BE"/>
    <w:rsid w:val="006D3A46"/>
    <w:rsid w:val="006D4231"/>
    <w:rsid w:val="006D5182"/>
    <w:rsid w:val="006D5691"/>
    <w:rsid w:val="006D5717"/>
    <w:rsid w:val="006D5748"/>
    <w:rsid w:val="006D5C97"/>
    <w:rsid w:val="006D65FE"/>
    <w:rsid w:val="006D6A9E"/>
    <w:rsid w:val="006E00A2"/>
    <w:rsid w:val="006E00B8"/>
    <w:rsid w:val="006E0A39"/>
    <w:rsid w:val="006E0C44"/>
    <w:rsid w:val="006E0CFD"/>
    <w:rsid w:val="006E1732"/>
    <w:rsid w:val="006E1741"/>
    <w:rsid w:val="006E185A"/>
    <w:rsid w:val="006E264A"/>
    <w:rsid w:val="006E3195"/>
    <w:rsid w:val="006E39F7"/>
    <w:rsid w:val="006E3E6A"/>
    <w:rsid w:val="006E3F47"/>
    <w:rsid w:val="006E42A4"/>
    <w:rsid w:val="006E44DB"/>
    <w:rsid w:val="006E4EE5"/>
    <w:rsid w:val="006E536B"/>
    <w:rsid w:val="006E5679"/>
    <w:rsid w:val="006E5A40"/>
    <w:rsid w:val="006E5E4D"/>
    <w:rsid w:val="006E5EAE"/>
    <w:rsid w:val="006E6025"/>
    <w:rsid w:val="006E629A"/>
    <w:rsid w:val="006E6601"/>
    <w:rsid w:val="006E68A4"/>
    <w:rsid w:val="006E6975"/>
    <w:rsid w:val="006E6F2D"/>
    <w:rsid w:val="006E7F88"/>
    <w:rsid w:val="006F08A3"/>
    <w:rsid w:val="006F0D5A"/>
    <w:rsid w:val="006F0DB3"/>
    <w:rsid w:val="006F2190"/>
    <w:rsid w:val="006F22EF"/>
    <w:rsid w:val="006F2458"/>
    <w:rsid w:val="006F29C3"/>
    <w:rsid w:val="006F2E1A"/>
    <w:rsid w:val="006F4E18"/>
    <w:rsid w:val="006F5FE9"/>
    <w:rsid w:val="006F6DE4"/>
    <w:rsid w:val="006F6F6A"/>
    <w:rsid w:val="007012F0"/>
    <w:rsid w:val="007014D3"/>
    <w:rsid w:val="00701FC0"/>
    <w:rsid w:val="00702587"/>
    <w:rsid w:val="007025FC"/>
    <w:rsid w:val="0070274B"/>
    <w:rsid w:val="0070360B"/>
    <w:rsid w:val="00703DFA"/>
    <w:rsid w:val="00703FBE"/>
    <w:rsid w:val="0070439E"/>
    <w:rsid w:val="007045F1"/>
    <w:rsid w:val="00704A10"/>
    <w:rsid w:val="00704CB8"/>
    <w:rsid w:val="00704EF6"/>
    <w:rsid w:val="00707705"/>
    <w:rsid w:val="00707965"/>
    <w:rsid w:val="007079BE"/>
    <w:rsid w:val="00707C30"/>
    <w:rsid w:val="00707FC5"/>
    <w:rsid w:val="00710121"/>
    <w:rsid w:val="00710392"/>
    <w:rsid w:val="00710620"/>
    <w:rsid w:val="00710681"/>
    <w:rsid w:val="0071079E"/>
    <w:rsid w:val="0071096C"/>
    <w:rsid w:val="00710F60"/>
    <w:rsid w:val="007118B7"/>
    <w:rsid w:val="00711D64"/>
    <w:rsid w:val="00711DB8"/>
    <w:rsid w:val="0071208C"/>
    <w:rsid w:val="00712BC1"/>
    <w:rsid w:val="007135B6"/>
    <w:rsid w:val="00713BF7"/>
    <w:rsid w:val="00714A04"/>
    <w:rsid w:val="0071511F"/>
    <w:rsid w:val="00715323"/>
    <w:rsid w:val="00715F0F"/>
    <w:rsid w:val="00716461"/>
    <w:rsid w:val="00716E12"/>
    <w:rsid w:val="00717089"/>
    <w:rsid w:val="0071738A"/>
    <w:rsid w:val="007173F0"/>
    <w:rsid w:val="00717464"/>
    <w:rsid w:val="007205B3"/>
    <w:rsid w:val="00720625"/>
    <w:rsid w:val="00720DF2"/>
    <w:rsid w:val="0072129F"/>
    <w:rsid w:val="00721374"/>
    <w:rsid w:val="0072137B"/>
    <w:rsid w:val="00721536"/>
    <w:rsid w:val="00721882"/>
    <w:rsid w:val="00722235"/>
    <w:rsid w:val="00722650"/>
    <w:rsid w:val="00723634"/>
    <w:rsid w:val="00723790"/>
    <w:rsid w:val="00723E94"/>
    <w:rsid w:val="00724588"/>
    <w:rsid w:val="00724FF9"/>
    <w:rsid w:val="007251F7"/>
    <w:rsid w:val="00725C83"/>
    <w:rsid w:val="00725F1A"/>
    <w:rsid w:val="0072603A"/>
    <w:rsid w:val="00726623"/>
    <w:rsid w:val="00726AD7"/>
    <w:rsid w:val="00726EDF"/>
    <w:rsid w:val="00726F25"/>
    <w:rsid w:val="007273DB"/>
    <w:rsid w:val="00727456"/>
    <w:rsid w:val="00731499"/>
    <w:rsid w:val="007321C9"/>
    <w:rsid w:val="007322B5"/>
    <w:rsid w:val="00732E09"/>
    <w:rsid w:val="00732E9B"/>
    <w:rsid w:val="00733213"/>
    <w:rsid w:val="007339BA"/>
    <w:rsid w:val="00733BD0"/>
    <w:rsid w:val="00733D82"/>
    <w:rsid w:val="007340C2"/>
    <w:rsid w:val="00734636"/>
    <w:rsid w:val="00734CB2"/>
    <w:rsid w:val="00735069"/>
    <w:rsid w:val="007355F2"/>
    <w:rsid w:val="00736873"/>
    <w:rsid w:val="00736D0A"/>
    <w:rsid w:val="00736D10"/>
    <w:rsid w:val="00736DC9"/>
    <w:rsid w:val="00736F73"/>
    <w:rsid w:val="00737C00"/>
    <w:rsid w:val="00737C8A"/>
    <w:rsid w:val="00740C37"/>
    <w:rsid w:val="00740F69"/>
    <w:rsid w:val="00741667"/>
    <w:rsid w:val="00741D29"/>
    <w:rsid w:val="00742445"/>
    <w:rsid w:val="00742A11"/>
    <w:rsid w:val="00742D9A"/>
    <w:rsid w:val="00743A17"/>
    <w:rsid w:val="0074409A"/>
    <w:rsid w:val="007444A7"/>
    <w:rsid w:val="007446AA"/>
    <w:rsid w:val="007454D4"/>
    <w:rsid w:val="0074624D"/>
    <w:rsid w:val="007467F5"/>
    <w:rsid w:val="00746966"/>
    <w:rsid w:val="00746C17"/>
    <w:rsid w:val="00746E8B"/>
    <w:rsid w:val="00747514"/>
    <w:rsid w:val="0074792D"/>
    <w:rsid w:val="00747B97"/>
    <w:rsid w:val="00747F47"/>
    <w:rsid w:val="007500D9"/>
    <w:rsid w:val="00750580"/>
    <w:rsid w:val="00750F58"/>
    <w:rsid w:val="0075147F"/>
    <w:rsid w:val="00751D08"/>
    <w:rsid w:val="00751D23"/>
    <w:rsid w:val="0075261F"/>
    <w:rsid w:val="0075305E"/>
    <w:rsid w:val="00753351"/>
    <w:rsid w:val="0075406D"/>
    <w:rsid w:val="007544FE"/>
    <w:rsid w:val="0075461C"/>
    <w:rsid w:val="00754962"/>
    <w:rsid w:val="007558F8"/>
    <w:rsid w:val="00755956"/>
    <w:rsid w:val="00756179"/>
    <w:rsid w:val="00756F56"/>
    <w:rsid w:val="00756FDA"/>
    <w:rsid w:val="0075768C"/>
    <w:rsid w:val="0075789F"/>
    <w:rsid w:val="007601E8"/>
    <w:rsid w:val="007601EB"/>
    <w:rsid w:val="00760886"/>
    <w:rsid w:val="00760B28"/>
    <w:rsid w:val="00760B87"/>
    <w:rsid w:val="007610D8"/>
    <w:rsid w:val="00761565"/>
    <w:rsid w:val="00761B00"/>
    <w:rsid w:val="00761B2C"/>
    <w:rsid w:val="00761E05"/>
    <w:rsid w:val="00761E26"/>
    <w:rsid w:val="00761EC8"/>
    <w:rsid w:val="007621BF"/>
    <w:rsid w:val="00762E65"/>
    <w:rsid w:val="00763058"/>
    <w:rsid w:val="0076322A"/>
    <w:rsid w:val="00763524"/>
    <w:rsid w:val="007636A0"/>
    <w:rsid w:val="007638AD"/>
    <w:rsid w:val="00764398"/>
    <w:rsid w:val="00764EB3"/>
    <w:rsid w:val="0076544F"/>
    <w:rsid w:val="00765AC5"/>
    <w:rsid w:val="00765EE0"/>
    <w:rsid w:val="0076600D"/>
    <w:rsid w:val="007660D6"/>
    <w:rsid w:val="007663D7"/>
    <w:rsid w:val="0076664B"/>
    <w:rsid w:val="00767290"/>
    <w:rsid w:val="00767544"/>
    <w:rsid w:val="0076775D"/>
    <w:rsid w:val="007678D4"/>
    <w:rsid w:val="007700EB"/>
    <w:rsid w:val="00770A48"/>
    <w:rsid w:val="00770AC2"/>
    <w:rsid w:val="00771AAB"/>
    <w:rsid w:val="00771AB4"/>
    <w:rsid w:val="00771E1A"/>
    <w:rsid w:val="00771EA6"/>
    <w:rsid w:val="00772588"/>
    <w:rsid w:val="007734BF"/>
    <w:rsid w:val="0077407E"/>
    <w:rsid w:val="007745B0"/>
    <w:rsid w:val="00774FB0"/>
    <w:rsid w:val="00775288"/>
    <w:rsid w:val="00775A80"/>
    <w:rsid w:val="00775FA1"/>
    <w:rsid w:val="007761E8"/>
    <w:rsid w:val="007765D1"/>
    <w:rsid w:val="00777024"/>
    <w:rsid w:val="00777067"/>
    <w:rsid w:val="00777460"/>
    <w:rsid w:val="00777A75"/>
    <w:rsid w:val="00777F5C"/>
    <w:rsid w:val="00780751"/>
    <w:rsid w:val="007809E1"/>
    <w:rsid w:val="00781A06"/>
    <w:rsid w:val="00782511"/>
    <w:rsid w:val="007825D2"/>
    <w:rsid w:val="00783054"/>
    <w:rsid w:val="007831FF"/>
    <w:rsid w:val="00783E61"/>
    <w:rsid w:val="00784348"/>
    <w:rsid w:val="0078466C"/>
    <w:rsid w:val="00784BF7"/>
    <w:rsid w:val="00784E56"/>
    <w:rsid w:val="00785A82"/>
    <w:rsid w:val="00785BA8"/>
    <w:rsid w:val="00786353"/>
    <w:rsid w:val="00786959"/>
    <w:rsid w:val="00786DDF"/>
    <w:rsid w:val="00787274"/>
    <w:rsid w:val="00787899"/>
    <w:rsid w:val="0079058E"/>
    <w:rsid w:val="00790DB2"/>
    <w:rsid w:val="00792262"/>
    <w:rsid w:val="00793DBD"/>
    <w:rsid w:val="00794074"/>
    <w:rsid w:val="007941A4"/>
    <w:rsid w:val="00794CF1"/>
    <w:rsid w:val="007951F3"/>
    <w:rsid w:val="00796912"/>
    <w:rsid w:val="00796B53"/>
    <w:rsid w:val="00797002"/>
    <w:rsid w:val="0079731E"/>
    <w:rsid w:val="00797B35"/>
    <w:rsid w:val="00797CA7"/>
    <w:rsid w:val="007A0256"/>
    <w:rsid w:val="007A060C"/>
    <w:rsid w:val="007A0F7C"/>
    <w:rsid w:val="007A0FCC"/>
    <w:rsid w:val="007A1891"/>
    <w:rsid w:val="007A1E33"/>
    <w:rsid w:val="007A2F97"/>
    <w:rsid w:val="007A36C3"/>
    <w:rsid w:val="007A3AEF"/>
    <w:rsid w:val="007A3D36"/>
    <w:rsid w:val="007A3DCB"/>
    <w:rsid w:val="007A402D"/>
    <w:rsid w:val="007A4D00"/>
    <w:rsid w:val="007A4FB5"/>
    <w:rsid w:val="007A5ACA"/>
    <w:rsid w:val="007A693D"/>
    <w:rsid w:val="007A6F31"/>
    <w:rsid w:val="007A7D32"/>
    <w:rsid w:val="007B039C"/>
    <w:rsid w:val="007B03FB"/>
    <w:rsid w:val="007B16AD"/>
    <w:rsid w:val="007B195F"/>
    <w:rsid w:val="007B25C1"/>
    <w:rsid w:val="007B321B"/>
    <w:rsid w:val="007B34EC"/>
    <w:rsid w:val="007B35BE"/>
    <w:rsid w:val="007B367B"/>
    <w:rsid w:val="007B3AC6"/>
    <w:rsid w:val="007B3BDA"/>
    <w:rsid w:val="007B3CB2"/>
    <w:rsid w:val="007B3DEF"/>
    <w:rsid w:val="007B3EA8"/>
    <w:rsid w:val="007B42AC"/>
    <w:rsid w:val="007B4721"/>
    <w:rsid w:val="007B5274"/>
    <w:rsid w:val="007B56A3"/>
    <w:rsid w:val="007B5A3E"/>
    <w:rsid w:val="007B5B54"/>
    <w:rsid w:val="007B5CEC"/>
    <w:rsid w:val="007B5E7C"/>
    <w:rsid w:val="007B5F87"/>
    <w:rsid w:val="007B648D"/>
    <w:rsid w:val="007B6559"/>
    <w:rsid w:val="007B73E5"/>
    <w:rsid w:val="007B7626"/>
    <w:rsid w:val="007B7D3E"/>
    <w:rsid w:val="007C0A26"/>
    <w:rsid w:val="007C0BBE"/>
    <w:rsid w:val="007C111C"/>
    <w:rsid w:val="007C152E"/>
    <w:rsid w:val="007C173F"/>
    <w:rsid w:val="007C1AE8"/>
    <w:rsid w:val="007C1E96"/>
    <w:rsid w:val="007C288F"/>
    <w:rsid w:val="007C298D"/>
    <w:rsid w:val="007C3310"/>
    <w:rsid w:val="007C342F"/>
    <w:rsid w:val="007C3709"/>
    <w:rsid w:val="007C40B5"/>
    <w:rsid w:val="007C464C"/>
    <w:rsid w:val="007C4941"/>
    <w:rsid w:val="007C52C9"/>
    <w:rsid w:val="007C53E6"/>
    <w:rsid w:val="007C62CA"/>
    <w:rsid w:val="007C64C4"/>
    <w:rsid w:val="007C6546"/>
    <w:rsid w:val="007C6D37"/>
    <w:rsid w:val="007C743B"/>
    <w:rsid w:val="007C74AB"/>
    <w:rsid w:val="007C7680"/>
    <w:rsid w:val="007C79E7"/>
    <w:rsid w:val="007C7C34"/>
    <w:rsid w:val="007D0461"/>
    <w:rsid w:val="007D0EF7"/>
    <w:rsid w:val="007D2215"/>
    <w:rsid w:val="007D2649"/>
    <w:rsid w:val="007D2C6B"/>
    <w:rsid w:val="007D3561"/>
    <w:rsid w:val="007D3B28"/>
    <w:rsid w:val="007D3F21"/>
    <w:rsid w:val="007D47B5"/>
    <w:rsid w:val="007D48B7"/>
    <w:rsid w:val="007D4AB1"/>
    <w:rsid w:val="007D4DE7"/>
    <w:rsid w:val="007D4FEE"/>
    <w:rsid w:val="007D56F3"/>
    <w:rsid w:val="007D587C"/>
    <w:rsid w:val="007D5A2F"/>
    <w:rsid w:val="007D6116"/>
    <w:rsid w:val="007D6B06"/>
    <w:rsid w:val="007D6E34"/>
    <w:rsid w:val="007D7BAE"/>
    <w:rsid w:val="007E035F"/>
    <w:rsid w:val="007E0C6D"/>
    <w:rsid w:val="007E111F"/>
    <w:rsid w:val="007E2185"/>
    <w:rsid w:val="007E2AD1"/>
    <w:rsid w:val="007E3D95"/>
    <w:rsid w:val="007E4768"/>
    <w:rsid w:val="007E4A74"/>
    <w:rsid w:val="007E4F87"/>
    <w:rsid w:val="007E5319"/>
    <w:rsid w:val="007E5606"/>
    <w:rsid w:val="007E5782"/>
    <w:rsid w:val="007E5A52"/>
    <w:rsid w:val="007E6821"/>
    <w:rsid w:val="007E76AA"/>
    <w:rsid w:val="007F099A"/>
    <w:rsid w:val="007F09AD"/>
    <w:rsid w:val="007F0C30"/>
    <w:rsid w:val="007F1277"/>
    <w:rsid w:val="007F1656"/>
    <w:rsid w:val="007F1C1A"/>
    <w:rsid w:val="007F1DBB"/>
    <w:rsid w:val="007F24B6"/>
    <w:rsid w:val="007F2A59"/>
    <w:rsid w:val="007F37AA"/>
    <w:rsid w:val="007F4493"/>
    <w:rsid w:val="007F49AB"/>
    <w:rsid w:val="007F5245"/>
    <w:rsid w:val="007F53BA"/>
    <w:rsid w:val="007F5BCD"/>
    <w:rsid w:val="007F5D72"/>
    <w:rsid w:val="007F6250"/>
    <w:rsid w:val="007F6BB8"/>
    <w:rsid w:val="007F7312"/>
    <w:rsid w:val="007F745D"/>
    <w:rsid w:val="007F74A3"/>
    <w:rsid w:val="007F7705"/>
    <w:rsid w:val="007F7AE0"/>
    <w:rsid w:val="007F7B4D"/>
    <w:rsid w:val="007F7D52"/>
    <w:rsid w:val="008000FC"/>
    <w:rsid w:val="008002D8"/>
    <w:rsid w:val="00801C40"/>
    <w:rsid w:val="00801C8B"/>
    <w:rsid w:val="0080207C"/>
    <w:rsid w:val="008027AB"/>
    <w:rsid w:val="008033CC"/>
    <w:rsid w:val="00803D55"/>
    <w:rsid w:val="00804A1E"/>
    <w:rsid w:val="00805204"/>
    <w:rsid w:val="008059C2"/>
    <w:rsid w:val="00805CB4"/>
    <w:rsid w:val="00806374"/>
    <w:rsid w:val="008066C3"/>
    <w:rsid w:val="0080733B"/>
    <w:rsid w:val="00807624"/>
    <w:rsid w:val="0080766E"/>
    <w:rsid w:val="00810143"/>
    <w:rsid w:val="00811256"/>
    <w:rsid w:val="0081179D"/>
    <w:rsid w:val="00811ED5"/>
    <w:rsid w:val="00812163"/>
    <w:rsid w:val="00812B79"/>
    <w:rsid w:val="0081341B"/>
    <w:rsid w:val="00813904"/>
    <w:rsid w:val="00813BD1"/>
    <w:rsid w:val="00815353"/>
    <w:rsid w:val="00815693"/>
    <w:rsid w:val="008156DA"/>
    <w:rsid w:val="00815703"/>
    <w:rsid w:val="008159A8"/>
    <w:rsid w:val="00816139"/>
    <w:rsid w:val="008164A6"/>
    <w:rsid w:val="00817B2F"/>
    <w:rsid w:val="00817FD4"/>
    <w:rsid w:val="0082039A"/>
    <w:rsid w:val="00820530"/>
    <w:rsid w:val="008209C0"/>
    <w:rsid w:val="008209E3"/>
    <w:rsid w:val="00821180"/>
    <w:rsid w:val="00821605"/>
    <w:rsid w:val="00821D3B"/>
    <w:rsid w:val="0082236C"/>
    <w:rsid w:val="00822B56"/>
    <w:rsid w:val="008232E8"/>
    <w:rsid w:val="00824F20"/>
    <w:rsid w:val="00825DB6"/>
    <w:rsid w:val="00826103"/>
    <w:rsid w:val="00826605"/>
    <w:rsid w:val="00826656"/>
    <w:rsid w:val="00826A4D"/>
    <w:rsid w:val="00827CFF"/>
    <w:rsid w:val="00827FCC"/>
    <w:rsid w:val="00830064"/>
    <w:rsid w:val="008302E9"/>
    <w:rsid w:val="00830F18"/>
    <w:rsid w:val="00830FAE"/>
    <w:rsid w:val="00831025"/>
    <w:rsid w:val="0083195D"/>
    <w:rsid w:val="00831E3D"/>
    <w:rsid w:val="00832237"/>
    <w:rsid w:val="00832F16"/>
    <w:rsid w:val="008330A3"/>
    <w:rsid w:val="00833396"/>
    <w:rsid w:val="00833D0A"/>
    <w:rsid w:val="008345AB"/>
    <w:rsid w:val="0083493A"/>
    <w:rsid w:val="00834AEB"/>
    <w:rsid w:val="00835A4F"/>
    <w:rsid w:val="008366EC"/>
    <w:rsid w:val="008366F6"/>
    <w:rsid w:val="00836F40"/>
    <w:rsid w:val="00837703"/>
    <w:rsid w:val="008379EC"/>
    <w:rsid w:val="00837CE8"/>
    <w:rsid w:val="00840C09"/>
    <w:rsid w:val="00840C8F"/>
    <w:rsid w:val="00841799"/>
    <w:rsid w:val="00841941"/>
    <w:rsid w:val="008425EC"/>
    <w:rsid w:val="00843CCF"/>
    <w:rsid w:val="00844440"/>
    <w:rsid w:val="008444F1"/>
    <w:rsid w:val="00844695"/>
    <w:rsid w:val="00844FDD"/>
    <w:rsid w:val="00845641"/>
    <w:rsid w:val="00846121"/>
    <w:rsid w:val="008462B2"/>
    <w:rsid w:val="00846565"/>
    <w:rsid w:val="00846A45"/>
    <w:rsid w:val="00850B76"/>
    <w:rsid w:val="00852126"/>
    <w:rsid w:val="00852192"/>
    <w:rsid w:val="00852247"/>
    <w:rsid w:val="008535B8"/>
    <w:rsid w:val="00853779"/>
    <w:rsid w:val="00853C3C"/>
    <w:rsid w:val="00854129"/>
    <w:rsid w:val="008543DF"/>
    <w:rsid w:val="00854A70"/>
    <w:rsid w:val="00854B10"/>
    <w:rsid w:val="008550A3"/>
    <w:rsid w:val="008556BB"/>
    <w:rsid w:val="0085598C"/>
    <w:rsid w:val="00855BA8"/>
    <w:rsid w:val="00855CAD"/>
    <w:rsid w:val="00855DD8"/>
    <w:rsid w:val="00855E62"/>
    <w:rsid w:val="008560E5"/>
    <w:rsid w:val="008568A8"/>
    <w:rsid w:val="008569A8"/>
    <w:rsid w:val="008577E4"/>
    <w:rsid w:val="00857A69"/>
    <w:rsid w:val="00857FEF"/>
    <w:rsid w:val="00860024"/>
    <w:rsid w:val="00861718"/>
    <w:rsid w:val="008617AA"/>
    <w:rsid w:val="00861BAB"/>
    <w:rsid w:val="00861ED3"/>
    <w:rsid w:val="00862933"/>
    <w:rsid w:val="00863938"/>
    <w:rsid w:val="00863DA9"/>
    <w:rsid w:val="00863E3F"/>
    <w:rsid w:val="00863ECB"/>
    <w:rsid w:val="00864248"/>
    <w:rsid w:val="0086435E"/>
    <w:rsid w:val="008644BD"/>
    <w:rsid w:val="0086507F"/>
    <w:rsid w:val="008652D7"/>
    <w:rsid w:val="00865378"/>
    <w:rsid w:val="008656DA"/>
    <w:rsid w:val="008678E5"/>
    <w:rsid w:val="008705B7"/>
    <w:rsid w:val="008709CB"/>
    <w:rsid w:val="00870BC7"/>
    <w:rsid w:val="00870BF1"/>
    <w:rsid w:val="00871051"/>
    <w:rsid w:val="008716A2"/>
    <w:rsid w:val="00872372"/>
    <w:rsid w:val="0087254C"/>
    <w:rsid w:val="0087293C"/>
    <w:rsid w:val="00872ABA"/>
    <w:rsid w:val="008731DE"/>
    <w:rsid w:val="008732AA"/>
    <w:rsid w:val="00873DC6"/>
    <w:rsid w:val="00874676"/>
    <w:rsid w:val="00875B3B"/>
    <w:rsid w:val="00875E97"/>
    <w:rsid w:val="008762BF"/>
    <w:rsid w:val="008769E1"/>
    <w:rsid w:val="00876DC8"/>
    <w:rsid w:val="00877003"/>
    <w:rsid w:val="00877159"/>
    <w:rsid w:val="008777EC"/>
    <w:rsid w:val="00877AEC"/>
    <w:rsid w:val="00877CB5"/>
    <w:rsid w:val="008802CD"/>
    <w:rsid w:val="0088180E"/>
    <w:rsid w:val="00881FC0"/>
    <w:rsid w:val="008825DE"/>
    <w:rsid w:val="00882A21"/>
    <w:rsid w:val="008834F8"/>
    <w:rsid w:val="00883D0E"/>
    <w:rsid w:val="00884486"/>
    <w:rsid w:val="00884A3A"/>
    <w:rsid w:val="0088675C"/>
    <w:rsid w:val="00887283"/>
    <w:rsid w:val="00890074"/>
    <w:rsid w:val="00890760"/>
    <w:rsid w:val="00890C2D"/>
    <w:rsid w:val="00891560"/>
    <w:rsid w:val="00891694"/>
    <w:rsid w:val="00892544"/>
    <w:rsid w:val="0089265A"/>
    <w:rsid w:val="008932C5"/>
    <w:rsid w:val="00893EBC"/>
    <w:rsid w:val="008940B7"/>
    <w:rsid w:val="00894B69"/>
    <w:rsid w:val="008962C1"/>
    <w:rsid w:val="00896BEC"/>
    <w:rsid w:val="00897759"/>
    <w:rsid w:val="008A02A3"/>
    <w:rsid w:val="008A0D6C"/>
    <w:rsid w:val="008A1BE3"/>
    <w:rsid w:val="008A2361"/>
    <w:rsid w:val="008A26D0"/>
    <w:rsid w:val="008A2FE3"/>
    <w:rsid w:val="008A3349"/>
    <w:rsid w:val="008A33D8"/>
    <w:rsid w:val="008A4540"/>
    <w:rsid w:val="008A49E3"/>
    <w:rsid w:val="008A4C73"/>
    <w:rsid w:val="008A5E5E"/>
    <w:rsid w:val="008A672C"/>
    <w:rsid w:val="008A6A5D"/>
    <w:rsid w:val="008A70C3"/>
    <w:rsid w:val="008A7613"/>
    <w:rsid w:val="008A777D"/>
    <w:rsid w:val="008A7F49"/>
    <w:rsid w:val="008B01A8"/>
    <w:rsid w:val="008B02EF"/>
    <w:rsid w:val="008B04EF"/>
    <w:rsid w:val="008B07BD"/>
    <w:rsid w:val="008B134C"/>
    <w:rsid w:val="008B1C62"/>
    <w:rsid w:val="008B1D6D"/>
    <w:rsid w:val="008B2446"/>
    <w:rsid w:val="008B2460"/>
    <w:rsid w:val="008B26E4"/>
    <w:rsid w:val="008B3481"/>
    <w:rsid w:val="008B3643"/>
    <w:rsid w:val="008B43A7"/>
    <w:rsid w:val="008B43F0"/>
    <w:rsid w:val="008B4B60"/>
    <w:rsid w:val="008B4CD8"/>
    <w:rsid w:val="008B4E6B"/>
    <w:rsid w:val="008B5291"/>
    <w:rsid w:val="008B5440"/>
    <w:rsid w:val="008B5505"/>
    <w:rsid w:val="008B577A"/>
    <w:rsid w:val="008B5D47"/>
    <w:rsid w:val="008B6271"/>
    <w:rsid w:val="008B6679"/>
    <w:rsid w:val="008B681F"/>
    <w:rsid w:val="008B7505"/>
    <w:rsid w:val="008C0146"/>
    <w:rsid w:val="008C119E"/>
    <w:rsid w:val="008C203E"/>
    <w:rsid w:val="008C267D"/>
    <w:rsid w:val="008C269E"/>
    <w:rsid w:val="008C2B69"/>
    <w:rsid w:val="008C305D"/>
    <w:rsid w:val="008C35FF"/>
    <w:rsid w:val="008C376A"/>
    <w:rsid w:val="008C38CA"/>
    <w:rsid w:val="008C47E0"/>
    <w:rsid w:val="008C4D70"/>
    <w:rsid w:val="008C4F64"/>
    <w:rsid w:val="008C5036"/>
    <w:rsid w:val="008C60E9"/>
    <w:rsid w:val="008C6AAB"/>
    <w:rsid w:val="008C7827"/>
    <w:rsid w:val="008D0C4E"/>
    <w:rsid w:val="008D1149"/>
    <w:rsid w:val="008D12F1"/>
    <w:rsid w:val="008D1934"/>
    <w:rsid w:val="008D2D64"/>
    <w:rsid w:val="008D327B"/>
    <w:rsid w:val="008D3879"/>
    <w:rsid w:val="008D3FD7"/>
    <w:rsid w:val="008D4009"/>
    <w:rsid w:val="008D4876"/>
    <w:rsid w:val="008D4A68"/>
    <w:rsid w:val="008D53E9"/>
    <w:rsid w:val="008D5CB5"/>
    <w:rsid w:val="008D5D6C"/>
    <w:rsid w:val="008D6A56"/>
    <w:rsid w:val="008D6F60"/>
    <w:rsid w:val="008D6F92"/>
    <w:rsid w:val="008D6FCE"/>
    <w:rsid w:val="008D767B"/>
    <w:rsid w:val="008E008A"/>
    <w:rsid w:val="008E03B6"/>
    <w:rsid w:val="008E0533"/>
    <w:rsid w:val="008E09AF"/>
    <w:rsid w:val="008E1612"/>
    <w:rsid w:val="008E1CDF"/>
    <w:rsid w:val="008E1E15"/>
    <w:rsid w:val="008E268B"/>
    <w:rsid w:val="008E2B21"/>
    <w:rsid w:val="008E303D"/>
    <w:rsid w:val="008E36BF"/>
    <w:rsid w:val="008E38A9"/>
    <w:rsid w:val="008E3D78"/>
    <w:rsid w:val="008E41DB"/>
    <w:rsid w:val="008E43D0"/>
    <w:rsid w:val="008E5208"/>
    <w:rsid w:val="008E52B2"/>
    <w:rsid w:val="008E5BFC"/>
    <w:rsid w:val="008E5C68"/>
    <w:rsid w:val="008E606C"/>
    <w:rsid w:val="008E61DB"/>
    <w:rsid w:val="008E6428"/>
    <w:rsid w:val="008E656C"/>
    <w:rsid w:val="008E6655"/>
    <w:rsid w:val="008E6932"/>
    <w:rsid w:val="008E72A0"/>
    <w:rsid w:val="008E7684"/>
    <w:rsid w:val="008E7AD3"/>
    <w:rsid w:val="008E7C38"/>
    <w:rsid w:val="008E7D81"/>
    <w:rsid w:val="008F050D"/>
    <w:rsid w:val="008F130D"/>
    <w:rsid w:val="008F17D5"/>
    <w:rsid w:val="008F18CA"/>
    <w:rsid w:val="008F197B"/>
    <w:rsid w:val="008F1A14"/>
    <w:rsid w:val="008F50A5"/>
    <w:rsid w:val="008F683B"/>
    <w:rsid w:val="008F7340"/>
    <w:rsid w:val="008F73E4"/>
    <w:rsid w:val="00900677"/>
    <w:rsid w:val="009006C8"/>
    <w:rsid w:val="00900FAE"/>
    <w:rsid w:val="009013A6"/>
    <w:rsid w:val="00901E7C"/>
    <w:rsid w:val="009022EA"/>
    <w:rsid w:val="00902DDC"/>
    <w:rsid w:val="00902E7B"/>
    <w:rsid w:val="00903004"/>
    <w:rsid w:val="009031D3"/>
    <w:rsid w:val="009032D6"/>
    <w:rsid w:val="009037EC"/>
    <w:rsid w:val="0090405E"/>
    <w:rsid w:val="0090419E"/>
    <w:rsid w:val="009042C8"/>
    <w:rsid w:val="00905FAD"/>
    <w:rsid w:val="009063A9"/>
    <w:rsid w:val="009064F6"/>
    <w:rsid w:val="009101B9"/>
    <w:rsid w:val="009102B4"/>
    <w:rsid w:val="00910674"/>
    <w:rsid w:val="00911CBE"/>
    <w:rsid w:val="00911F05"/>
    <w:rsid w:val="0091217A"/>
    <w:rsid w:val="00912493"/>
    <w:rsid w:val="00912C67"/>
    <w:rsid w:val="00913A3A"/>
    <w:rsid w:val="00914067"/>
    <w:rsid w:val="009142BE"/>
    <w:rsid w:val="009149D5"/>
    <w:rsid w:val="00914E74"/>
    <w:rsid w:val="00915DF4"/>
    <w:rsid w:val="00916453"/>
    <w:rsid w:val="00916C8C"/>
    <w:rsid w:val="00916C9F"/>
    <w:rsid w:val="0091796B"/>
    <w:rsid w:val="00917DEB"/>
    <w:rsid w:val="0092094B"/>
    <w:rsid w:val="009211CF"/>
    <w:rsid w:val="00922538"/>
    <w:rsid w:val="00922763"/>
    <w:rsid w:val="00922914"/>
    <w:rsid w:val="009229DB"/>
    <w:rsid w:val="00923654"/>
    <w:rsid w:val="00923A0F"/>
    <w:rsid w:val="00923CAB"/>
    <w:rsid w:val="00924752"/>
    <w:rsid w:val="00924DDF"/>
    <w:rsid w:val="00924F80"/>
    <w:rsid w:val="00925530"/>
    <w:rsid w:val="00925651"/>
    <w:rsid w:val="00925B19"/>
    <w:rsid w:val="00925EE6"/>
    <w:rsid w:val="0092636B"/>
    <w:rsid w:val="009266D4"/>
    <w:rsid w:val="00926A11"/>
    <w:rsid w:val="00926B1E"/>
    <w:rsid w:val="00926D85"/>
    <w:rsid w:val="00926F27"/>
    <w:rsid w:val="009271AE"/>
    <w:rsid w:val="009271BD"/>
    <w:rsid w:val="00927275"/>
    <w:rsid w:val="0092730D"/>
    <w:rsid w:val="0092777B"/>
    <w:rsid w:val="0093012C"/>
    <w:rsid w:val="0093171F"/>
    <w:rsid w:val="00932122"/>
    <w:rsid w:val="009321E5"/>
    <w:rsid w:val="0093253E"/>
    <w:rsid w:val="0093342E"/>
    <w:rsid w:val="009339E4"/>
    <w:rsid w:val="00934376"/>
    <w:rsid w:val="00934EF1"/>
    <w:rsid w:val="00935135"/>
    <w:rsid w:val="00935562"/>
    <w:rsid w:val="00935CE2"/>
    <w:rsid w:val="00935FCA"/>
    <w:rsid w:val="009360B4"/>
    <w:rsid w:val="00936C9D"/>
    <w:rsid w:val="00937B2F"/>
    <w:rsid w:val="00937D96"/>
    <w:rsid w:val="00940320"/>
    <w:rsid w:val="00940841"/>
    <w:rsid w:val="00940908"/>
    <w:rsid w:val="00940955"/>
    <w:rsid w:val="0094137E"/>
    <w:rsid w:val="00942AA7"/>
    <w:rsid w:val="00942DF1"/>
    <w:rsid w:val="009433D0"/>
    <w:rsid w:val="009438CD"/>
    <w:rsid w:val="00943900"/>
    <w:rsid w:val="00943C79"/>
    <w:rsid w:val="00943CB0"/>
    <w:rsid w:val="00943D91"/>
    <w:rsid w:val="00944219"/>
    <w:rsid w:val="00944A13"/>
    <w:rsid w:val="00944DA1"/>
    <w:rsid w:val="009456A7"/>
    <w:rsid w:val="00945F40"/>
    <w:rsid w:val="00946949"/>
    <w:rsid w:val="00946C79"/>
    <w:rsid w:val="00947532"/>
    <w:rsid w:val="009478BF"/>
    <w:rsid w:val="0095003D"/>
    <w:rsid w:val="00950528"/>
    <w:rsid w:val="00950916"/>
    <w:rsid w:val="00950C5D"/>
    <w:rsid w:val="00951258"/>
    <w:rsid w:val="009529ED"/>
    <w:rsid w:val="00952E69"/>
    <w:rsid w:val="00952F8C"/>
    <w:rsid w:val="00953277"/>
    <w:rsid w:val="0095327E"/>
    <w:rsid w:val="00953444"/>
    <w:rsid w:val="00953E5D"/>
    <w:rsid w:val="00954250"/>
    <w:rsid w:val="009545AB"/>
    <w:rsid w:val="009546DE"/>
    <w:rsid w:val="00954AB7"/>
    <w:rsid w:val="00954C82"/>
    <w:rsid w:val="00954C84"/>
    <w:rsid w:val="009557A1"/>
    <w:rsid w:val="00955DC7"/>
    <w:rsid w:val="00955DF1"/>
    <w:rsid w:val="00956183"/>
    <w:rsid w:val="009576C5"/>
    <w:rsid w:val="009578C8"/>
    <w:rsid w:val="00957CE1"/>
    <w:rsid w:val="009603DE"/>
    <w:rsid w:val="00960812"/>
    <w:rsid w:val="0096089E"/>
    <w:rsid w:val="00960CC5"/>
    <w:rsid w:val="00961317"/>
    <w:rsid w:val="00961337"/>
    <w:rsid w:val="0096211E"/>
    <w:rsid w:val="0096259E"/>
    <w:rsid w:val="00962844"/>
    <w:rsid w:val="00963AE3"/>
    <w:rsid w:val="00963E82"/>
    <w:rsid w:val="009641FB"/>
    <w:rsid w:val="00964B4E"/>
    <w:rsid w:val="00964C3C"/>
    <w:rsid w:val="009658FF"/>
    <w:rsid w:val="00966328"/>
    <w:rsid w:val="00967B02"/>
    <w:rsid w:val="0097045D"/>
    <w:rsid w:val="00971C6C"/>
    <w:rsid w:val="00971E6A"/>
    <w:rsid w:val="009728B0"/>
    <w:rsid w:val="00972ED5"/>
    <w:rsid w:val="00972F5A"/>
    <w:rsid w:val="009733C2"/>
    <w:rsid w:val="009743F9"/>
    <w:rsid w:val="009750BE"/>
    <w:rsid w:val="00975178"/>
    <w:rsid w:val="00975842"/>
    <w:rsid w:val="009759D4"/>
    <w:rsid w:val="00976BDB"/>
    <w:rsid w:val="00976F97"/>
    <w:rsid w:val="0098088B"/>
    <w:rsid w:val="0098089B"/>
    <w:rsid w:val="009815AE"/>
    <w:rsid w:val="00981C4A"/>
    <w:rsid w:val="00981CB8"/>
    <w:rsid w:val="00982381"/>
    <w:rsid w:val="009832FF"/>
    <w:rsid w:val="00984B3F"/>
    <w:rsid w:val="009853E5"/>
    <w:rsid w:val="00985408"/>
    <w:rsid w:val="009863A2"/>
    <w:rsid w:val="009863D0"/>
    <w:rsid w:val="00986930"/>
    <w:rsid w:val="00987721"/>
    <w:rsid w:val="009904B4"/>
    <w:rsid w:val="00990823"/>
    <w:rsid w:val="0099099A"/>
    <w:rsid w:val="009909B2"/>
    <w:rsid w:val="00990AED"/>
    <w:rsid w:val="00990E9D"/>
    <w:rsid w:val="009917C9"/>
    <w:rsid w:val="00991B6C"/>
    <w:rsid w:val="00991BE3"/>
    <w:rsid w:val="0099214A"/>
    <w:rsid w:val="0099271E"/>
    <w:rsid w:val="00993D5A"/>
    <w:rsid w:val="0099428A"/>
    <w:rsid w:val="009945A4"/>
    <w:rsid w:val="009946F7"/>
    <w:rsid w:val="0099488A"/>
    <w:rsid w:val="0099504B"/>
    <w:rsid w:val="00995B10"/>
    <w:rsid w:val="0099631B"/>
    <w:rsid w:val="009965CE"/>
    <w:rsid w:val="00997E29"/>
    <w:rsid w:val="009A02BF"/>
    <w:rsid w:val="009A0426"/>
    <w:rsid w:val="009A0ACD"/>
    <w:rsid w:val="009A128C"/>
    <w:rsid w:val="009A1812"/>
    <w:rsid w:val="009A1B30"/>
    <w:rsid w:val="009A2582"/>
    <w:rsid w:val="009A2968"/>
    <w:rsid w:val="009A296D"/>
    <w:rsid w:val="009A2AB2"/>
    <w:rsid w:val="009A2B88"/>
    <w:rsid w:val="009A2C82"/>
    <w:rsid w:val="009A45EE"/>
    <w:rsid w:val="009A47E3"/>
    <w:rsid w:val="009A4881"/>
    <w:rsid w:val="009A5B14"/>
    <w:rsid w:val="009A5D0E"/>
    <w:rsid w:val="009A751B"/>
    <w:rsid w:val="009A7A1A"/>
    <w:rsid w:val="009A7DA5"/>
    <w:rsid w:val="009B06BF"/>
    <w:rsid w:val="009B086B"/>
    <w:rsid w:val="009B0C5A"/>
    <w:rsid w:val="009B2A38"/>
    <w:rsid w:val="009B2F34"/>
    <w:rsid w:val="009B375F"/>
    <w:rsid w:val="009B382B"/>
    <w:rsid w:val="009B3898"/>
    <w:rsid w:val="009B3E89"/>
    <w:rsid w:val="009B4708"/>
    <w:rsid w:val="009B4AD6"/>
    <w:rsid w:val="009B563B"/>
    <w:rsid w:val="009B5DF6"/>
    <w:rsid w:val="009B6CCF"/>
    <w:rsid w:val="009B7174"/>
    <w:rsid w:val="009C10EE"/>
    <w:rsid w:val="009C14E0"/>
    <w:rsid w:val="009C1F5C"/>
    <w:rsid w:val="009C20CD"/>
    <w:rsid w:val="009C2B58"/>
    <w:rsid w:val="009C4240"/>
    <w:rsid w:val="009C5665"/>
    <w:rsid w:val="009C5708"/>
    <w:rsid w:val="009C6160"/>
    <w:rsid w:val="009C6821"/>
    <w:rsid w:val="009C6A9D"/>
    <w:rsid w:val="009C6B6C"/>
    <w:rsid w:val="009C6EC2"/>
    <w:rsid w:val="009C712D"/>
    <w:rsid w:val="009D095B"/>
    <w:rsid w:val="009D0A88"/>
    <w:rsid w:val="009D181D"/>
    <w:rsid w:val="009D1A92"/>
    <w:rsid w:val="009D2B50"/>
    <w:rsid w:val="009D442F"/>
    <w:rsid w:val="009D4776"/>
    <w:rsid w:val="009D4854"/>
    <w:rsid w:val="009D4C42"/>
    <w:rsid w:val="009D4DFA"/>
    <w:rsid w:val="009D5ED4"/>
    <w:rsid w:val="009D657A"/>
    <w:rsid w:val="009D6DBE"/>
    <w:rsid w:val="009D7761"/>
    <w:rsid w:val="009D78A2"/>
    <w:rsid w:val="009D78B7"/>
    <w:rsid w:val="009E04C4"/>
    <w:rsid w:val="009E094F"/>
    <w:rsid w:val="009E0BF5"/>
    <w:rsid w:val="009E13F4"/>
    <w:rsid w:val="009E23B0"/>
    <w:rsid w:val="009E2A46"/>
    <w:rsid w:val="009E2BAE"/>
    <w:rsid w:val="009E2F67"/>
    <w:rsid w:val="009E43DC"/>
    <w:rsid w:val="009E5863"/>
    <w:rsid w:val="009E5D7B"/>
    <w:rsid w:val="009E64F0"/>
    <w:rsid w:val="009E6894"/>
    <w:rsid w:val="009E6908"/>
    <w:rsid w:val="009E6E73"/>
    <w:rsid w:val="009E7966"/>
    <w:rsid w:val="009E7E56"/>
    <w:rsid w:val="009F0A84"/>
    <w:rsid w:val="009F0BA7"/>
    <w:rsid w:val="009F17C7"/>
    <w:rsid w:val="009F1E37"/>
    <w:rsid w:val="009F220B"/>
    <w:rsid w:val="009F23C5"/>
    <w:rsid w:val="009F2975"/>
    <w:rsid w:val="009F29D1"/>
    <w:rsid w:val="009F2D2D"/>
    <w:rsid w:val="009F33BD"/>
    <w:rsid w:val="009F3F41"/>
    <w:rsid w:val="009F43C2"/>
    <w:rsid w:val="009F45B1"/>
    <w:rsid w:val="009F49BB"/>
    <w:rsid w:val="009F5452"/>
    <w:rsid w:val="009F5619"/>
    <w:rsid w:val="009F5F89"/>
    <w:rsid w:val="009F5FFE"/>
    <w:rsid w:val="009F685B"/>
    <w:rsid w:val="009F691F"/>
    <w:rsid w:val="009F6937"/>
    <w:rsid w:val="009F697B"/>
    <w:rsid w:val="009F739F"/>
    <w:rsid w:val="009F74FC"/>
    <w:rsid w:val="00A00040"/>
    <w:rsid w:val="00A00304"/>
    <w:rsid w:val="00A004CD"/>
    <w:rsid w:val="00A00527"/>
    <w:rsid w:val="00A00630"/>
    <w:rsid w:val="00A008F8"/>
    <w:rsid w:val="00A00F5B"/>
    <w:rsid w:val="00A011EC"/>
    <w:rsid w:val="00A013B3"/>
    <w:rsid w:val="00A013E4"/>
    <w:rsid w:val="00A0152E"/>
    <w:rsid w:val="00A02657"/>
    <w:rsid w:val="00A0313E"/>
    <w:rsid w:val="00A031B3"/>
    <w:rsid w:val="00A0391A"/>
    <w:rsid w:val="00A03DD0"/>
    <w:rsid w:val="00A0518E"/>
    <w:rsid w:val="00A0529D"/>
    <w:rsid w:val="00A05EC8"/>
    <w:rsid w:val="00A072B3"/>
    <w:rsid w:val="00A07956"/>
    <w:rsid w:val="00A103CA"/>
    <w:rsid w:val="00A10784"/>
    <w:rsid w:val="00A10E11"/>
    <w:rsid w:val="00A11F12"/>
    <w:rsid w:val="00A1220A"/>
    <w:rsid w:val="00A127A7"/>
    <w:rsid w:val="00A1314E"/>
    <w:rsid w:val="00A139A1"/>
    <w:rsid w:val="00A13B48"/>
    <w:rsid w:val="00A13BBD"/>
    <w:rsid w:val="00A1412F"/>
    <w:rsid w:val="00A1417D"/>
    <w:rsid w:val="00A14291"/>
    <w:rsid w:val="00A1488E"/>
    <w:rsid w:val="00A15244"/>
    <w:rsid w:val="00A15709"/>
    <w:rsid w:val="00A15E94"/>
    <w:rsid w:val="00A165F6"/>
    <w:rsid w:val="00A16713"/>
    <w:rsid w:val="00A168B9"/>
    <w:rsid w:val="00A1730F"/>
    <w:rsid w:val="00A173C4"/>
    <w:rsid w:val="00A17A67"/>
    <w:rsid w:val="00A17C56"/>
    <w:rsid w:val="00A2016E"/>
    <w:rsid w:val="00A203DE"/>
    <w:rsid w:val="00A21917"/>
    <w:rsid w:val="00A2199B"/>
    <w:rsid w:val="00A21B9D"/>
    <w:rsid w:val="00A21BEA"/>
    <w:rsid w:val="00A221B1"/>
    <w:rsid w:val="00A22517"/>
    <w:rsid w:val="00A22C31"/>
    <w:rsid w:val="00A232B8"/>
    <w:rsid w:val="00A2359B"/>
    <w:rsid w:val="00A238F5"/>
    <w:rsid w:val="00A23DB2"/>
    <w:rsid w:val="00A2455A"/>
    <w:rsid w:val="00A2481A"/>
    <w:rsid w:val="00A25247"/>
    <w:rsid w:val="00A252B1"/>
    <w:rsid w:val="00A2566F"/>
    <w:rsid w:val="00A25F8E"/>
    <w:rsid w:val="00A261BD"/>
    <w:rsid w:val="00A26564"/>
    <w:rsid w:val="00A26C9A"/>
    <w:rsid w:val="00A271A3"/>
    <w:rsid w:val="00A2746D"/>
    <w:rsid w:val="00A27C77"/>
    <w:rsid w:val="00A3024D"/>
    <w:rsid w:val="00A30D4F"/>
    <w:rsid w:val="00A312D7"/>
    <w:rsid w:val="00A317F1"/>
    <w:rsid w:val="00A319D1"/>
    <w:rsid w:val="00A31ED9"/>
    <w:rsid w:val="00A31F29"/>
    <w:rsid w:val="00A3309D"/>
    <w:rsid w:val="00A340ED"/>
    <w:rsid w:val="00A34671"/>
    <w:rsid w:val="00A346B9"/>
    <w:rsid w:val="00A34975"/>
    <w:rsid w:val="00A34BC3"/>
    <w:rsid w:val="00A35536"/>
    <w:rsid w:val="00A35D12"/>
    <w:rsid w:val="00A36664"/>
    <w:rsid w:val="00A36C4D"/>
    <w:rsid w:val="00A37172"/>
    <w:rsid w:val="00A3739C"/>
    <w:rsid w:val="00A37549"/>
    <w:rsid w:val="00A37648"/>
    <w:rsid w:val="00A37F4B"/>
    <w:rsid w:val="00A37FA7"/>
    <w:rsid w:val="00A40210"/>
    <w:rsid w:val="00A402B1"/>
    <w:rsid w:val="00A4134B"/>
    <w:rsid w:val="00A4162C"/>
    <w:rsid w:val="00A41C54"/>
    <w:rsid w:val="00A42681"/>
    <w:rsid w:val="00A42832"/>
    <w:rsid w:val="00A43E03"/>
    <w:rsid w:val="00A44120"/>
    <w:rsid w:val="00A45172"/>
    <w:rsid w:val="00A4663D"/>
    <w:rsid w:val="00A46954"/>
    <w:rsid w:val="00A471D9"/>
    <w:rsid w:val="00A4728B"/>
    <w:rsid w:val="00A5005C"/>
    <w:rsid w:val="00A512D1"/>
    <w:rsid w:val="00A519B6"/>
    <w:rsid w:val="00A51BC3"/>
    <w:rsid w:val="00A51D11"/>
    <w:rsid w:val="00A522F0"/>
    <w:rsid w:val="00A52A84"/>
    <w:rsid w:val="00A531AC"/>
    <w:rsid w:val="00A53526"/>
    <w:rsid w:val="00A54917"/>
    <w:rsid w:val="00A549DD"/>
    <w:rsid w:val="00A554FA"/>
    <w:rsid w:val="00A55CA4"/>
    <w:rsid w:val="00A56547"/>
    <w:rsid w:val="00A56997"/>
    <w:rsid w:val="00A569F1"/>
    <w:rsid w:val="00A56DCE"/>
    <w:rsid w:val="00A56EB7"/>
    <w:rsid w:val="00A575D8"/>
    <w:rsid w:val="00A5795F"/>
    <w:rsid w:val="00A57ACE"/>
    <w:rsid w:val="00A607C5"/>
    <w:rsid w:val="00A6082A"/>
    <w:rsid w:val="00A618E0"/>
    <w:rsid w:val="00A61A4C"/>
    <w:rsid w:val="00A61C1B"/>
    <w:rsid w:val="00A630D8"/>
    <w:rsid w:val="00A64231"/>
    <w:rsid w:val="00A64377"/>
    <w:rsid w:val="00A6485E"/>
    <w:rsid w:val="00A64D12"/>
    <w:rsid w:val="00A6622C"/>
    <w:rsid w:val="00A668CD"/>
    <w:rsid w:val="00A67097"/>
    <w:rsid w:val="00A6776F"/>
    <w:rsid w:val="00A67AB3"/>
    <w:rsid w:val="00A67B32"/>
    <w:rsid w:val="00A67E53"/>
    <w:rsid w:val="00A70163"/>
    <w:rsid w:val="00A70208"/>
    <w:rsid w:val="00A70258"/>
    <w:rsid w:val="00A702EE"/>
    <w:rsid w:val="00A706D7"/>
    <w:rsid w:val="00A70D07"/>
    <w:rsid w:val="00A710E2"/>
    <w:rsid w:val="00A71380"/>
    <w:rsid w:val="00A71476"/>
    <w:rsid w:val="00A7147D"/>
    <w:rsid w:val="00A71766"/>
    <w:rsid w:val="00A71C1D"/>
    <w:rsid w:val="00A725E6"/>
    <w:rsid w:val="00A733FA"/>
    <w:rsid w:val="00A7377C"/>
    <w:rsid w:val="00A73AC9"/>
    <w:rsid w:val="00A74D2E"/>
    <w:rsid w:val="00A753EA"/>
    <w:rsid w:val="00A75465"/>
    <w:rsid w:val="00A758BF"/>
    <w:rsid w:val="00A8050C"/>
    <w:rsid w:val="00A80890"/>
    <w:rsid w:val="00A80FB2"/>
    <w:rsid w:val="00A81210"/>
    <w:rsid w:val="00A812AF"/>
    <w:rsid w:val="00A817D8"/>
    <w:rsid w:val="00A834D1"/>
    <w:rsid w:val="00A834F1"/>
    <w:rsid w:val="00A83906"/>
    <w:rsid w:val="00A83CD0"/>
    <w:rsid w:val="00A855AF"/>
    <w:rsid w:val="00A858EE"/>
    <w:rsid w:val="00A85B4C"/>
    <w:rsid w:val="00A861AD"/>
    <w:rsid w:val="00A861DB"/>
    <w:rsid w:val="00A86B29"/>
    <w:rsid w:val="00A87167"/>
    <w:rsid w:val="00A8752F"/>
    <w:rsid w:val="00A877BF"/>
    <w:rsid w:val="00A8790A"/>
    <w:rsid w:val="00A90172"/>
    <w:rsid w:val="00A90833"/>
    <w:rsid w:val="00A92120"/>
    <w:rsid w:val="00A921CF"/>
    <w:rsid w:val="00A92CCC"/>
    <w:rsid w:val="00A92E8C"/>
    <w:rsid w:val="00A9381E"/>
    <w:rsid w:val="00A94708"/>
    <w:rsid w:val="00A94E89"/>
    <w:rsid w:val="00A95BDC"/>
    <w:rsid w:val="00A96C33"/>
    <w:rsid w:val="00A9786B"/>
    <w:rsid w:val="00A979BC"/>
    <w:rsid w:val="00A97D42"/>
    <w:rsid w:val="00AA087D"/>
    <w:rsid w:val="00AA0B33"/>
    <w:rsid w:val="00AA0B6A"/>
    <w:rsid w:val="00AA0BBD"/>
    <w:rsid w:val="00AA10C3"/>
    <w:rsid w:val="00AA1264"/>
    <w:rsid w:val="00AA1A3F"/>
    <w:rsid w:val="00AA1F57"/>
    <w:rsid w:val="00AA219D"/>
    <w:rsid w:val="00AA239D"/>
    <w:rsid w:val="00AA2FC8"/>
    <w:rsid w:val="00AA303F"/>
    <w:rsid w:val="00AA33FA"/>
    <w:rsid w:val="00AA381B"/>
    <w:rsid w:val="00AA39F5"/>
    <w:rsid w:val="00AA3F8D"/>
    <w:rsid w:val="00AA4B49"/>
    <w:rsid w:val="00AA5E0E"/>
    <w:rsid w:val="00AA6462"/>
    <w:rsid w:val="00AA67AA"/>
    <w:rsid w:val="00AA69FA"/>
    <w:rsid w:val="00AA6DF8"/>
    <w:rsid w:val="00AA6F67"/>
    <w:rsid w:val="00AA7307"/>
    <w:rsid w:val="00AA74B3"/>
    <w:rsid w:val="00AB131B"/>
    <w:rsid w:val="00AB13C5"/>
    <w:rsid w:val="00AB36ED"/>
    <w:rsid w:val="00AB3EAA"/>
    <w:rsid w:val="00AB4173"/>
    <w:rsid w:val="00AB44EE"/>
    <w:rsid w:val="00AB481B"/>
    <w:rsid w:val="00AB538C"/>
    <w:rsid w:val="00AB5782"/>
    <w:rsid w:val="00AB5B2B"/>
    <w:rsid w:val="00AB5DC2"/>
    <w:rsid w:val="00AB62DF"/>
    <w:rsid w:val="00AB6877"/>
    <w:rsid w:val="00AB7001"/>
    <w:rsid w:val="00AB74F5"/>
    <w:rsid w:val="00AC06CF"/>
    <w:rsid w:val="00AC08B6"/>
    <w:rsid w:val="00AC26D0"/>
    <w:rsid w:val="00AC3070"/>
    <w:rsid w:val="00AC34CE"/>
    <w:rsid w:val="00AC3DC3"/>
    <w:rsid w:val="00AC46F8"/>
    <w:rsid w:val="00AC53FD"/>
    <w:rsid w:val="00AC54E0"/>
    <w:rsid w:val="00AC5523"/>
    <w:rsid w:val="00AC55D4"/>
    <w:rsid w:val="00AC5C24"/>
    <w:rsid w:val="00AC6294"/>
    <w:rsid w:val="00AC62E6"/>
    <w:rsid w:val="00AC6B20"/>
    <w:rsid w:val="00AC6CB1"/>
    <w:rsid w:val="00AC6DEE"/>
    <w:rsid w:val="00AC7E1F"/>
    <w:rsid w:val="00AD035B"/>
    <w:rsid w:val="00AD13AE"/>
    <w:rsid w:val="00AD1CA0"/>
    <w:rsid w:val="00AD22A4"/>
    <w:rsid w:val="00AD239A"/>
    <w:rsid w:val="00AD23BE"/>
    <w:rsid w:val="00AD2485"/>
    <w:rsid w:val="00AD2EB4"/>
    <w:rsid w:val="00AD32CA"/>
    <w:rsid w:val="00AD3313"/>
    <w:rsid w:val="00AD37EE"/>
    <w:rsid w:val="00AD38A7"/>
    <w:rsid w:val="00AD3A12"/>
    <w:rsid w:val="00AD3F2C"/>
    <w:rsid w:val="00AD4CB4"/>
    <w:rsid w:val="00AD563E"/>
    <w:rsid w:val="00AD5A57"/>
    <w:rsid w:val="00AD6E2D"/>
    <w:rsid w:val="00AD703A"/>
    <w:rsid w:val="00AD7655"/>
    <w:rsid w:val="00AD7915"/>
    <w:rsid w:val="00AD7A4A"/>
    <w:rsid w:val="00AE017F"/>
    <w:rsid w:val="00AE0668"/>
    <w:rsid w:val="00AE0CFD"/>
    <w:rsid w:val="00AE132D"/>
    <w:rsid w:val="00AE150B"/>
    <w:rsid w:val="00AE1623"/>
    <w:rsid w:val="00AE1CFD"/>
    <w:rsid w:val="00AE21A0"/>
    <w:rsid w:val="00AE2D44"/>
    <w:rsid w:val="00AE4278"/>
    <w:rsid w:val="00AE51E4"/>
    <w:rsid w:val="00AE6183"/>
    <w:rsid w:val="00AE6307"/>
    <w:rsid w:val="00AE7973"/>
    <w:rsid w:val="00AE7EAC"/>
    <w:rsid w:val="00AF0126"/>
    <w:rsid w:val="00AF0920"/>
    <w:rsid w:val="00AF1B37"/>
    <w:rsid w:val="00AF1C20"/>
    <w:rsid w:val="00AF216C"/>
    <w:rsid w:val="00AF2478"/>
    <w:rsid w:val="00AF2972"/>
    <w:rsid w:val="00AF2B0B"/>
    <w:rsid w:val="00AF3286"/>
    <w:rsid w:val="00AF32AF"/>
    <w:rsid w:val="00AF393D"/>
    <w:rsid w:val="00AF5211"/>
    <w:rsid w:val="00AF60EB"/>
    <w:rsid w:val="00AF6348"/>
    <w:rsid w:val="00AF67FB"/>
    <w:rsid w:val="00AF7049"/>
    <w:rsid w:val="00B009D9"/>
    <w:rsid w:val="00B00A4F"/>
    <w:rsid w:val="00B01393"/>
    <w:rsid w:val="00B02C49"/>
    <w:rsid w:val="00B02F7C"/>
    <w:rsid w:val="00B03B27"/>
    <w:rsid w:val="00B03D6B"/>
    <w:rsid w:val="00B03DD2"/>
    <w:rsid w:val="00B03ECD"/>
    <w:rsid w:val="00B04A4F"/>
    <w:rsid w:val="00B04EB7"/>
    <w:rsid w:val="00B05323"/>
    <w:rsid w:val="00B05CE4"/>
    <w:rsid w:val="00B05D37"/>
    <w:rsid w:val="00B06CB2"/>
    <w:rsid w:val="00B07947"/>
    <w:rsid w:val="00B07D85"/>
    <w:rsid w:val="00B10065"/>
    <w:rsid w:val="00B1042F"/>
    <w:rsid w:val="00B10FF2"/>
    <w:rsid w:val="00B111B8"/>
    <w:rsid w:val="00B134AD"/>
    <w:rsid w:val="00B135BC"/>
    <w:rsid w:val="00B1378C"/>
    <w:rsid w:val="00B13911"/>
    <w:rsid w:val="00B142F6"/>
    <w:rsid w:val="00B14691"/>
    <w:rsid w:val="00B14A28"/>
    <w:rsid w:val="00B14AC1"/>
    <w:rsid w:val="00B151E4"/>
    <w:rsid w:val="00B1521E"/>
    <w:rsid w:val="00B15468"/>
    <w:rsid w:val="00B15B81"/>
    <w:rsid w:val="00B165D1"/>
    <w:rsid w:val="00B167CA"/>
    <w:rsid w:val="00B16A11"/>
    <w:rsid w:val="00B16EFF"/>
    <w:rsid w:val="00B17667"/>
    <w:rsid w:val="00B2043E"/>
    <w:rsid w:val="00B21452"/>
    <w:rsid w:val="00B21FC0"/>
    <w:rsid w:val="00B23186"/>
    <w:rsid w:val="00B23438"/>
    <w:rsid w:val="00B2443A"/>
    <w:rsid w:val="00B246CF"/>
    <w:rsid w:val="00B26233"/>
    <w:rsid w:val="00B267C6"/>
    <w:rsid w:val="00B27810"/>
    <w:rsid w:val="00B27A70"/>
    <w:rsid w:val="00B27F35"/>
    <w:rsid w:val="00B27FCF"/>
    <w:rsid w:val="00B30561"/>
    <w:rsid w:val="00B30F99"/>
    <w:rsid w:val="00B31657"/>
    <w:rsid w:val="00B31D2C"/>
    <w:rsid w:val="00B3297C"/>
    <w:rsid w:val="00B32EB2"/>
    <w:rsid w:val="00B3330E"/>
    <w:rsid w:val="00B33958"/>
    <w:rsid w:val="00B33BB4"/>
    <w:rsid w:val="00B350E2"/>
    <w:rsid w:val="00B351CA"/>
    <w:rsid w:val="00B35487"/>
    <w:rsid w:val="00B359F5"/>
    <w:rsid w:val="00B3702E"/>
    <w:rsid w:val="00B375ED"/>
    <w:rsid w:val="00B376DD"/>
    <w:rsid w:val="00B37757"/>
    <w:rsid w:val="00B40934"/>
    <w:rsid w:val="00B4110D"/>
    <w:rsid w:val="00B416A1"/>
    <w:rsid w:val="00B41A20"/>
    <w:rsid w:val="00B41E6C"/>
    <w:rsid w:val="00B4238A"/>
    <w:rsid w:val="00B42D29"/>
    <w:rsid w:val="00B43786"/>
    <w:rsid w:val="00B43F19"/>
    <w:rsid w:val="00B44765"/>
    <w:rsid w:val="00B45439"/>
    <w:rsid w:val="00B45548"/>
    <w:rsid w:val="00B46262"/>
    <w:rsid w:val="00B4658A"/>
    <w:rsid w:val="00B47D07"/>
    <w:rsid w:val="00B47F76"/>
    <w:rsid w:val="00B50A7C"/>
    <w:rsid w:val="00B5131C"/>
    <w:rsid w:val="00B5193A"/>
    <w:rsid w:val="00B51EB6"/>
    <w:rsid w:val="00B522DC"/>
    <w:rsid w:val="00B5257F"/>
    <w:rsid w:val="00B5293B"/>
    <w:rsid w:val="00B540C5"/>
    <w:rsid w:val="00B544EB"/>
    <w:rsid w:val="00B54999"/>
    <w:rsid w:val="00B5516D"/>
    <w:rsid w:val="00B5556C"/>
    <w:rsid w:val="00B555E0"/>
    <w:rsid w:val="00B56814"/>
    <w:rsid w:val="00B56956"/>
    <w:rsid w:val="00B56DF6"/>
    <w:rsid w:val="00B575AF"/>
    <w:rsid w:val="00B60CFC"/>
    <w:rsid w:val="00B60FA5"/>
    <w:rsid w:val="00B61489"/>
    <w:rsid w:val="00B61674"/>
    <w:rsid w:val="00B61FA9"/>
    <w:rsid w:val="00B62227"/>
    <w:rsid w:val="00B62274"/>
    <w:rsid w:val="00B626DA"/>
    <w:rsid w:val="00B628C6"/>
    <w:rsid w:val="00B62CEA"/>
    <w:rsid w:val="00B62D29"/>
    <w:rsid w:val="00B62FA6"/>
    <w:rsid w:val="00B630C3"/>
    <w:rsid w:val="00B6332D"/>
    <w:rsid w:val="00B6360E"/>
    <w:rsid w:val="00B63953"/>
    <w:rsid w:val="00B63A75"/>
    <w:rsid w:val="00B63E9E"/>
    <w:rsid w:val="00B63FCF"/>
    <w:rsid w:val="00B64551"/>
    <w:rsid w:val="00B64CE6"/>
    <w:rsid w:val="00B66133"/>
    <w:rsid w:val="00B66747"/>
    <w:rsid w:val="00B6683D"/>
    <w:rsid w:val="00B67314"/>
    <w:rsid w:val="00B67D03"/>
    <w:rsid w:val="00B67DB0"/>
    <w:rsid w:val="00B7006E"/>
    <w:rsid w:val="00B702C9"/>
    <w:rsid w:val="00B7039C"/>
    <w:rsid w:val="00B70C70"/>
    <w:rsid w:val="00B70F54"/>
    <w:rsid w:val="00B71126"/>
    <w:rsid w:val="00B713BE"/>
    <w:rsid w:val="00B71987"/>
    <w:rsid w:val="00B71CEF"/>
    <w:rsid w:val="00B7282E"/>
    <w:rsid w:val="00B73932"/>
    <w:rsid w:val="00B73BD9"/>
    <w:rsid w:val="00B741F9"/>
    <w:rsid w:val="00B74487"/>
    <w:rsid w:val="00B74718"/>
    <w:rsid w:val="00B74DEF"/>
    <w:rsid w:val="00B74FB9"/>
    <w:rsid w:val="00B75072"/>
    <w:rsid w:val="00B755A4"/>
    <w:rsid w:val="00B756D6"/>
    <w:rsid w:val="00B75BB9"/>
    <w:rsid w:val="00B75E07"/>
    <w:rsid w:val="00B76889"/>
    <w:rsid w:val="00B76E6B"/>
    <w:rsid w:val="00B772F4"/>
    <w:rsid w:val="00B776B3"/>
    <w:rsid w:val="00B77EA7"/>
    <w:rsid w:val="00B807B6"/>
    <w:rsid w:val="00B80B6B"/>
    <w:rsid w:val="00B80F2F"/>
    <w:rsid w:val="00B8173D"/>
    <w:rsid w:val="00B8193E"/>
    <w:rsid w:val="00B8252F"/>
    <w:rsid w:val="00B82759"/>
    <w:rsid w:val="00B82A6D"/>
    <w:rsid w:val="00B82A8B"/>
    <w:rsid w:val="00B83245"/>
    <w:rsid w:val="00B8326B"/>
    <w:rsid w:val="00B832BF"/>
    <w:rsid w:val="00B84530"/>
    <w:rsid w:val="00B84E55"/>
    <w:rsid w:val="00B85078"/>
    <w:rsid w:val="00B8637C"/>
    <w:rsid w:val="00B86403"/>
    <w:rsid w:val="00B869DC"/>
    <w:rsid w:val="00B90E4A"/>
    <w:rsid w:val="00B90FDB"/>
    <w:rsid w:val="00B91A29"/>
    <w:rsid w:val="00B91BDF"/>
    <w:rsid w:val="00B91F00"/>
    <w:rsid w:val="00B92004"/>
    <w:rsid w:val="00B922F6"/>
    <w:rsid w:val="00B9266D"/>
    <w:rsid w:val="00B930AB"/>
    <w:rsid w:val="00B9331C"/>
    <w:rsid w:val="00B936F3"/>
    <w:rsid w:val="00B9468D"/>
    <w:rsid w:val="00B94B33"/>
    <w:rsid w:val="00B95C2E"/>
    <w:rsid w:val="00B96353"/>
    <w:rsid w:val="00B964CE"/>
    <w:rsid w:val="00B96894"/>
    <w:rsid w:val="00B968E0"/>
    <w:rsid w:val="00B97749"/>
    <w:rsid w:val="00B97B76"/>
    <w:rsid w:val="00BA05CB"/>
    <w:rsid w:val="00BA0C02"/>
    <w:rsid w:val="00BA0C99"/>
    <w:rsid w:val="00BA14A1"/>
    <w:rsid w:val="00BA173E"/>
    <w:rsid w:val="00BA1846"/>
    <w:rsid w:val="00BA218A"/>
    <w:rsid w:val="00BA3001"/>
    <w:rsid w:val="00BA39A8"/>
    <w:rsid w:val="00BA3A8C"/>
    <w:rsid w:val="00BA3C4B"/>
    <w:rsid w:val="00BA3E65"/>
    <w:rsid w:val="00BA49A7"/>
    <w:rsid w:val="00BA4A2B"/>
    <w:rsid w:val="00BA512D"/>
    <w:rsid w:val="00BA5493"/>
    <w:rsid w:val="00BA5935"/>
    <w:rsid w:val="00BA5B27"/>
    <w:rsid w:val="00BA6D2F"/>
    <w:rsid w:val="00BA730B"/>
    <w:rsid w:val="00BA7B6B"/>
    <w:rsid w:val="00BA7C56"/>
    <w:rsid w:val="00BA7CC5"/>
    <w:rsid w:val="00BB0119"/>
    <w:rsid w:val="00BB052E"/>
    <w:rsid w:val="00BB0BA7"/>
    <w:rsid w:val="00BB1D2D"/>
    <w:rsid w:val="00BB1D93"/>
    <w:rsid w:val="00BB20F9"/>
    <w:rsid w:val="00BB23A3"/>
    <w:rsid w:val="00BB37E8"/>
    <w:rsid w:val="00BB40A5"/>
    <w:rsid w:val="00BB44E6"/>
    <w:rsid w:val="00BB46A1"/>
    <w:rsid w:val="00BB5163"/>
    <w:rsid w:val="00BB5A69"/>
    <w:rsid w:val="00BB5DA8"/>
    <w:rsid w:val="00BB5E6A"/>
    <w:rsid w:val="00BB6F3B"/>
    <w:rsid w:val="00BB735F"/>
    <w:rsid w:val="00BB755F"/>
    <w:rsid w:val="00BB7634"/>
    <w:rsid w:val="00BB7AC1"/>
    <w:rsid w:val="00BC02CC"/>
    <w:rsid w:val="00BC1788"/>
    <w:rsid w:val="00BC1F09"/>
    <w:rsid w:val="00BC244E"/>
    <w:rsid w:val="00BC2CE5"/>
    <w:rsid w:val="00BC357C"/>
    <w:rsid w:val="00BC3FFD"/>
    <w:rsid w:val="00BC4521"/>
    <w:rsid w:val="00BC4FBD"/>
    <w:rsid w:val="00BC6471"/>
    <w:rsid w:val="00BC6BCF"/>
    <w:rsid w:val="00BC7188"/>
    <w:rsid w:val="00BC7E06"/>
    <w:rsid w:val="00BD1045"/>
    <w:rsid w:val="00BD1402"/>
    <w:rsid w:val="00BD1AF6"/>
    <w:rsid w:val="00BD2692"/>
    <w:rsid w:val="00BD29EC"/>
    <w:rsid w:val="00BD363F"/>
    <w:rsid w:val="00BD3F76"/>
    <w:rsid w:val="00BD4641"/>
    <w:rsid w:val="00BD4B5B"/>
    <w:rsid w:val="00BD518C"/>
    <w:rsid w:val="00BD53D0"/>
    <w:rsid w:val="00BD5559"/>
    <w:rsid w:val="00BD5738"/>
    <w:rsid w:val="00BD607A"/>
    <w:rsid w:val="00BD615E"/>
    <w:rsid w:val="00BD6179"/>
    <w:rsid w:val="00BD6832"/>
    <w:rsid w:val="00BD7356"/>
    <w:rsid w:val="00BD76BA"/>
    <w:rsid w:val="00BE0176"/>
    <w:rsid w:val="00BE0854"/>
    <w:rsid w:val="00BE0CDD"/>
    <w:rsid w:val="00BE0D15"/>
    <w:rsid w:val="00BE0F31"/>
    <w:rsid w:val="00BE210D"/>
    <w:rsid w:val="00BE26C3"/>
    <w:rsid w:val="00BE290E"/>
    <w:rsid w:val="00BE471F"/>
    <w:rsid w:val="00BE59DB"/>
    <w:rsid w:val="00BE5EE4"/>
    <w:rsid w:val="00BE5EEC"/>
    <w:rsid w:val="00BE6826"/>
    <w:rsid w:val="00BE686C"/>
    <w:rsid w:val="00BE6AAC"/>
    <w:rsid w:val="00BE6B07"/>
    <w:rsid w:val="00BF0376"/>
    <w:rsid w:val="00BF0703"/>
    <w:rsid w:val="00BF098E"/>
    <w:rsid w:val="00BF0F93"/>
    <w:rsid w:val="00BF2CCB"/>
    <w:rsid w:val="00BF39EE"/>
    <w:rsid w:val="00BF41DD"/>
    <w:rsid w:val="00BF4559"/>
    <w:rsid w:val="00BF4688"/>
    <w:rsid w:val="00BF4D19"/>
    <w:rsid w:val="00BF52CC"/>
    <w:rsid w:val="00BF52EA"/>
    <w:rsid w:val="00BF56EC"/>
    <w:rsid w:val="00BF5780"/>
    <w:rsid w:val="00BF5BD0"/>
    <w:rsid w:val="00BF5D0F"/>
    <w:rsid w:val="00BF5D94"/>
    <w:rsid w:val="00BF6016"/>
    <w:rsid w:val="00BF6286"/>
    <w:rsid w:val="00BF62A4"/>
    <w:rsid w:val="00BF6824"/>
    <w:rsid w:val="00BF6C51"/>
    <w:rsid w:val="00BF6FD7"/>
    <w:rsid w:val="00BF72F6"/>
    <w:rsid w:val="00BF73CC"/>
    <w:rsid w:val="00BF79C4"/>
    <w:rsid w:val="00C0001D"/>
    <w:rsid w:val="00C0125B"/>
    <w:rsid w:val="00C014D8"/>
    <w:rsid w:val="00C01521"/>
    <w:rsid w:val="00C01742"/>
    <w:rsid w:val="00C0181D"/>
    <w:rsid w:val="00C02D24"/>
    <w:rsid w:val="00C02E26"/>
    <w:rsid w:val="00C03391"/>
    <w:rsid w:val="00C0344F"/>
    <w:rsid w:val="00C03562"/>
    <w:rsid w:val="00C043A3"/>
    <w:rsid w:val="00C04629"/>
    <w:rsid w:val="00C04975"/>
    <w:rsid w:val="00C04ECF"/>
    <w:rsid w:val="00C05256"/>
    <w:rsid w:val="00C055C6"/>
    <w:rsid w:val="00C05830"/>
    <w:rsid w:val="00C059BA"/>
    <w:rsid w:val="00C059E6"/>
    <w:rsid w:val="00C07272"/>
    <w:rsid w:val="00C07328"/>
    <w:rsid w:val="00C07433"/>
    <w:rsid w:val="00C07581"/>
    <w:rsid w:val="00C07727"/>
    <w:rsid w:val="00C077B8"/>
    <w:rsid w:val="00C07CA4"/>
    <w:rsid w:val="00C1014E"/>
    <w:rsid w:val="00C104FC"/>
    <w:rsid w:val="00C110DB"/>
    <w:rsid w:val="00C11161"/>
    <w:rsid w:val="00C11B9B"/>
    <w:rsid w:val="00C11E1D"/>
    <w:rsid w:val="00C11FEF"/>
    <w:rsid w:val="00C124F9"/>
    <w:rsid w:val="00C127BB"/>
    <w:rsid w:val="00C134CB"/>
    <w:rsid w:val="00C135C4"/>
    <w:rsid w:val="00C13B7D"/>
    <w:rsid w:val="00C1419D"/>
    <w:rsid w:val="00C141E0"/>
    <w:rsid w:val="00C143A7"/>
    <w:rsid w:val="00C14547"/>
    <w:rsid w:val="00C14CA4"/>
    <w:rsid w:val="00C15AE7"/>
    <w:rsid w:val="00C15D21"/>
    <w:rsid w:val="00C1628E"/>
    <w:rsid w:val="00C165A4"/>
    <w:rsid w:val="00C16BC2"/>
    <w:rsid w:val="00C17740"/>
    <w:rsid w:val="00C17850"/>
    <w:rsid w:val="00C178B2"/>
    <w:rsid w:val="00C17A80"/>
    <w:rsid w:val="00C17AEC"/>
    <w:rsid w:val="00C17DD5"/>
    <w:rsid w:val="00C20814"/>
    <w:rsid w:val="00C2100C"/>
    <w:rsid w:val="00C21303"/>
    <w:rsid w:val="00C21330"/>
    <w:rsid w:val="00C22E89"/>
    <w:rsid w:val="00C249F2"/>
    <w:rsid w:val="00C24A3D"/>
    <w:rsid w:val="00C24AD7"/>
    <w:rsid w:val="00C25BF1"/>
    <w:rsid w:val="00C25C3A"/>
    <w:rsid w:val="00C25F6C"/>
    <w:rsid w:val="00C264C7"/>
    <w:rsid w:val="00C26545"/>
    <w:rsid w:val="00C268DD"/>
    <w:rsid w:val="00C274AD"/>
    <w:rsid w:val="00C3075A"/>
    <w:rsid w:val="00C30F07"/>
    <w:rsid w:val="00C3125D"/>
    <w:rsid w:val="00C31A7A"/>
    <w:rsid w:val="00C32081"/>
    <w:rsid w:val="00C325B8"/>
    <w:rsid w:val="00C32780"/>
    <w:rsid w:val="00C32938"/>
    <w:rsid w:val="00C33BF9"/>
    <w:rsid w:val="00C33E38"/>
    <w:rsid w:val="00C3453F"/>
    <w:rsid w:val="00C34D3A"/>
    <w:rsid w:val="00C40238"/>
    <w:rsid w:val="00C40F19"/>
    <w:rsid w:val="00C41FF6"/>
    <w:rsid w:val="00C42057"/>
    <w:rsid w:val="00C421E2"/>
    <w:rsid w:val="00C42321"/>
    <w:rsid w:val="00C42401"/>
    <w:rsid w:val="00C429B4"/>
    <w:rsid w:val="00C42A7C"/>
    <w:rsid w:val="00C433EB"/>
    <w:rsid w:val="00C43792"/>
    <w:rsid w:val="00C43B9B"/>
    <w:rsid w:val="00C43DDB"/>
    <w:rsid w:val="00C445BB"/>
    <w:rsid w:val="00C44E25"/>
    <w:rsid w:val="00C44E8B"/>
    <w:rsid w:val="00C45A53"/>
    <w:rsid w:val="00C463A8"/>
    <w:rsid w:val="00C466B2"/>
    <w:rsid w:val="00C46CC1"/>
    <w:rsid w:val="00C46E4E"/>
    <w:rsid w:val="00C47807"/>
    <w:rsid w:val="00C501EB"/>
    <w:rsid w:val="00C507CA"/>
    <w:rsid w:val="00C50926"/>
    <w:rsid w:val="00C51E7D"/>
    <w:rsid w:val="00C52498"/>
    <w:rsid w:val="00C532E5"/>
    <w:rsid w:val="00C53A58"/>
    <w:rsid w:val="00C54066"/>
    <w:rsid w:val="00C54162"/>
    <w:rsid w:val="00C5439C"/>
    <w:rsid w:val="00C54598"/>
    <w:rsid w:val="00C54926"/>
    <w:rsid w:val="00C55427"/>
    <w:rsid w:val="00C55542"/>
    <w:rsid w:val="00C55814"/>
    <w:rsid w:val="00C5611F"/>
    <w:rsid w:val="00C56536"/>
    <w:rsid w:val="00C571F2"/>
    <w:rsid w:val="00C57D31"/>
    <w:rsid w:val="00C60663"/>
    <w:rsid w:val="00C61004"/>
    <w:rsid w:val="00C616BF"/>
    <w:rsid w:val="00C61B2D"/>
    <w:rsid w:val="00C61C3F"/>
    <w:rsid w:val="00C61CE4"/>
    <w:rsid w:val="00C62466"/>
    <w:rsid w:val="00C62589"/>
    <w:rsid w:val="00C63B65"/>
    <w:rsid w:val="00C63BDE"/>
    <w:rsid w:val="00C65BD5"/>
    <w:rsid w:val="00C664B7"/>
    <w:rsid w:val="00C664E3"/>
    <w:rsid w:val="00C66723"/>
    <w:rsid w:val="00C66C53"/>
    <w:rsid w:val="00C66EA9"/>
    <w:rsid w:val="00C67309"/>
    <w:rsid w:val="00C67900"/>
    <w:rsid w:val="00C67E66"/>
    <w:rsid w:val="00C7067C"/>
    <w:rsid w:val="00C7141E"/>
    <w:rsid w:val="00C71AB2"/>
    <w:rsid w:val="00C71ACC"/>
    <w:rsid w:val="00C72661"/>
    <w:rsid w:val="00C72B5D"/>
    <w:rsid w:val="00C738EE"/>
    <w:rsid w:val="00C74CD7"/>
    <w:rsid w:val="00C74CF8"/>
    <w:rsid w:val="00C74F75"/>
    <w:rsid w:val="00C74FFD"/>
    <w:rsid w:val="00C753FE"/>
    <w:rsid w:val="00C7683B"/>
    <w:rsid w:val="00C7714C"/>
    <w:rsid w:val="00C7775C"/>
    <w:rsid w:val="00C77BCC"/>
    <w:rsid w:val="00C77CA2"/>
    <w:rsid w:val="00C8024F"/>
    <w:rsid w:val="00C80372"/>
    <w:rsid w:val="00C8096E"/>
    <w:rsid w:val="00C811ED"/>
    <w:rsid w:val="00C816EB"/>
    <w:rsid w:val="00C82552"/>
    <w:rsid w:val="00C827CB"/>
    <w:rsid w:val="00C82D54"/>
    <w:rsid w:val="00C834A5"/>
    <w:rsid w:val="00C835BC"/>
    <w:rsid w:val="00C83824"/>
    <w:rsid w:val="00C8403C"/>
    <w:rsid w:val="00C8546A"/>
    <w:rsid w:val="00C85637"/>
    <w:rsid w:val="00C85A93"/>
    <w:rsid w:val="00C86597"/>
    <w:rsid w:val="00C876D2"/>
    <w:rsid w:val="00C877C2"/>
    <w:rsid w:val="00C87A90"/>
    <w:rsid w:val="00C87B4A"/>
    <w:rsid w:val="00C87BC5"/>
    <w:rsid w:val="00C87FB8"/>
    <w:rsid w:val="00C90190"/>
    <w:rsid w:val="00C90364"/>
    <w:rsid w:val="00C90381"/>
    <w:rsid w:val="00C90736"/>
    <w:rsid w:val="00C90912"/>
    <w:rsid w:val="00C924CC"/>
    <w:rsid w:val="00C92CB9"/>
    <w:rsid w:val="00C9347D"/>
    <w:rsid w:val="00C93D2C"/>
    <w:rsid w:val="00C947B7"/>
    <w:rsid w:val="00C94ADA"/>
    <w:rsid w:val="00C95777"/>
    <w:rsid w:val="00C95EE1"/>
    <w:rsid w:val="00C9669B"/>
    <w:rsid w:val="00C9726B"/>
    <w:rsid w:val="00C972EF"/>
    <w:rsid w:val="00C9740E"/>
    <w:rsid w:val="00C97EAC"/>
    <w:rsid w:val="00CA0AAB"/>
    <w:rsid w:val="00CA198D"/>
    <w:rsid w:val="00CA27EA"/>
    <w:rsid w:val="00CA2B77"/>
    <w:rsid w:val="00CA33ED"/>
    <w:rsid w:val="00CA3FE8"/>
    <w:rsid w:val="00CA4785"/>
    <w:rsid w:val="00CA4B0B"/>
    <w:rsid w:val="00CA543E"/>
    <w:rsid w:val="00CA5698"/>
    <w:rsid w:val="00CA5872"/>
    <w:rsid w:val="00CA6B33"/>
    <w:rsid w:val="00CA7BD8"/>
    <w:rsid w:val="00CB0245"/>
    <w:rsid w:val="00CB1451"/>
    <w:rsid w:val="00CB157C"/>
    <w:rsid w:val="00CB1667"/>
    <w:rsid w:val="00CB182A"/>
    <w:rsid w:val="00CB1B27"/>
    <w:rsid w:val="00CB1BBD"/>
    <w:rsid w:val="00CB1BD3"/>
    <w:rsid w:val="00CB2183"/>
    <w:rsid w:val="00CB2642"/>
    <w:rsid w:val="00CB2880"/>
    <w:rsid w:val="00CB2A89"/>
    <w:rsid w:val="00CB2F4C"/>
    <w:rsid w:val="00CB39F3"/>
    <w:rsid w:val="00CB3E46"/>
    <w:rsid w:val="00CB42D1"/>
    <w:rsid w:val="00CB498F"/>
    <w:rsid w:val="00CB5056"/>
    <w:rsid w:val="00CB59B3"/>
    <w:rsid w:val="00CB5A7E"/>
    <w:rsid w:val="00CB5D5C"/>
    <w:rsid w:val="00CB5E60"/>
    <w:rsid w:val="00CB5ECE"/>
    <w:rsid w:val="00CB5EE5"/>
    <w:rsid w:val="00CB618C"/>
    <w:rsid w:val="00CB66DA"/>
    <w:rsid w:val="00CB6EC1"/>
    <w:rsid w:val="00CB7AAB"/>
    <w:rsid w:val="00CB7BB0"/>
    <w:rsid w:val="00CB7DD3"/>
    <w:rsid w:val="00CC0286"/>
    <w:rsid w:val="00CC05DE"/>
    <w:rsid w:val="00CC0CCD"/>
    <w:rsid w:val="00CC1342"/>
    <w:rsid w:val="00CC1830"/>
    <w:rsid w:val="00CC18D0"/>
    <w:rsid w:val="00CC1916"/>
    <w:rsid w:val="00CC1CA4"/>
    <w:rsid w:val="00CC2467"/>
    <w:rsid w:val="00CC2B21"/>
    <w:rsid w:val="00CC2B81"/>
    <w:rsid w:val="00CC2C8E"/>
    <w:rsid w:val="00CC3652"/>
    <w:rsid w:val="00CC4783"/>
    <w:rsid w:val="00CC47C9"/>
    <w:rsid w:val="00CC4B9A"/>
    <w:rsid w:val="00CC4E5D"/>
    <w:rsid w:val="00CC4ECE"/>
    <w:rsid w:val="00CC4ED9"/>
    <w:rsid w:val="00CC5053"/>
    <w:rsid w:val="00CC5291"/>
    <w:rsid w:val="00CC533C"/>
    <w:rsid w:val="00CC5386"/>
    <w:rsid w:val="00CC5A90"/>
    <w:rsid w:val="00CC678C"/>
    <w:rsid w:val="00CC6C39"/>
    <w:rsid w:val="00CC7657"/>
    <w:rsid w:val="00CC7F72"/>
    <w:rsid w:val="00CC7FB7"/>
    <w:rsid w:val="00CD03F5"/>
    <w:rsid w:val="00CD0FBC"/>
    <w:rsid w:val="00CD108A"/>
    <w:rsid w:val="00CD14B7"/>
    <w:rsid w:val="00CD157A"/>
    <w:rsid w:val="00CD1BE3"/>
    <w:rsid w:val="00CD1C19"/>
    <w:rsid w:val="00CD2819"/>
    <w:rsid w:val="00CD32E6"/>
    <w:rsid w:val="00CD371F"/>
    <w:rsid w:val="00CD4146"/>
    <w:rsid w:val="00CD4361"/>
    <w:rsid w:val="00CD54BD"/>
    <w:rsid w:val="00CD5597"/>
    <w:rsid w:val="00CD5A77"/>
    <w:rsid w:val="00CD5B57"/>
    <w:rsid w:val="00CD5FA6"/>
    <w:rsid w:val="00CD7973"/>
    <w:rsid w:val="00CE00FD"/>
    <w:rsid w:val="00CE0E3C"/>
    <w:rsid w:val="00CE10CA"/>
    <w:rsid w:val="00CE1783"/>
    <w:rsid w:val="00CE3142"/>
    <w:rsid w:val="00CE353E"/>
    <w:rsid w:val="00CE39C8"/>
    <w:rsid w:val="00CE3D03"/>
    <w:rsid w:val="00CE55D6"/>
    <w:rsid w:val="00CE6177"/>
    <w:rsid w:val="00CE696E"/>
    <w:rsid w:val="00CE734A"/>
    <w:rsid w:val="00CE7BB8"/>
    <w:rsid w:val="00CE7C07"/>
    <w:rsid w:val="00CF012B"/>
    <w:rsid w:val="00CF049B"/>
    <w:rsid w:val="00CF06D0"/>
    <w:rsid w:val="00CF089C"/>
    <w:rsid w:val="00CF0AC7"/>
    <w:rsid w:val="00CF101C"/>
    <w:rsid w:val="00CF1941"/>
    <w:rsid w:val="00CF1A05"/>
    <w:rsid w:val="00CF230E"/>
    <w:rsid w:val="00CF297B"/>
    <w:rsid w:val="00CF323B"/>
    <w:rsid w:val="00CF40CB"/>
    <w:rsid w:val="00CF4237"/>
    <w:rsid w:val="00CF4BD0"/>
    <w:rsid w:val="00CF50E5"/>
    <w:rsid w:val="00CF5D7D"/>
    <w:rsid w:val="00CF6E7B"/>
    <w:rsid w:val="00CF6EE1"/>
    <w:rsid w:val="00CF7350"/>
    <w:rsid w:val="00CF73B9"/>
    <w:rsid w:val="00CF7732"/>
    <w:rsid w:val="00CF7FF9"/>
    <w:rsid w:val="00CF7FFE"/>
    <w:rsid w:val="00D0182A"/>
    <w:rsid w:val="00D0278B"/>
    <w:rsid w:val="00D02F51"/>
    <w:rsid w:val="00D03917"/>
    <w:rsid w:val="00D03F2C"/>
    <w:rsid w:val="00D04340"/>
    <w:rsid w:val="00D044AD"/>
    <w:rsid w:val="00D04A24"/>
    <w:rsid w:val="00D051A7"/>
    <w:rsid w:val="00D05329"/>
    <w:rsid w:val="00D06130"/>
    <w:rsid w:val="00D0710E"/>
    <w:rsid w:val="00D0787C"/>
    <w:rsid w:val="00D07D43"/>
    <w:rsid w:val="00D10C71"/>
    <w:rsid w:val="00D10D8D"/>
    <w:rsid w:val="00D110E7"/>
    <w:rsid w:val="00D119B7"/>
    <w:rsid w:val="00D11E94"/>
    <w:rsid w:val="00D1255F"/>
    <w:rsid w:val="00D12567"/>
    <w:rsid w:val="00D12890"/>
    <w:rsid w:val="00D13555"/>
    <w:rsid w:val="00D13B01"/>
    <w:rsid w:val="00D13D2F"/>
    <w:rsid w:val="00D13F84"/>
    <w:rsid w:val="00D14335"/>
    <w:rsid w:val="00D14D0D"/>
    <w:rsid w:val="00D155AD"/>
    <w:rsid w:val="00D15926"/>
    <w:rsid w:val="00D15BAE"/>
    <w:rsid w:val="00D15EBA"/>
    <w:rsid w:val="00D1613B"/>
    <w:rsid w:val="00D16408"/>
    <w:rsid w:val="00D16AD1"/>
    <w:rsid w:val="00D17630"/>
    <w:rsid w:val="00D17E5F"/>
    <w:rsid w:val="00D20352"/>
    <w:rsid w:val="00D20569"/>
    <w:rsid w:val="00D2077D"/>
    <w:rsid w:val="00D20CC7"/>
    <w:rsid w:val="00D212C0"/>
    <w:rsid w:val="00D216EB"/>
    <w:rsid w:val="00D219B7"/>
    <w:rsid w:val="00D21F5B"/>
    <w:rsid w:val="00D225BF"/>
    <w:rsid w:val="00D22981"/>
    <w:rsid w:val="00D22A06"/>
    <w:rsid w:val="00D22F81"/>
    <w:rsid w:val="00D2303E"/>
    <w:rsid w:val="00D23378"/>
    <w:rsid w:val="00D23CDC"/>
    <w:rsid w:val="00D23F55"/>
    <w:rsid w:val="00D23FD2"/>
    <w:rsid w:val="00D24311"/>
    <w:rsid w:val="00D243EA"/>
    <w:rsid w:val="00D25313"/>
    <w:rsid w:val="00D25489"/>
    <w:rsid w:val="00D25710"/>
    <w:rsid w:val="00D2578D"/>
    <w:rsid w:val="00D25DA3"/>
    <w:rsid w:val="00D25EAB"/>
    <w:rsid w:val="00D260F4"/>
    <w:rsid w:val="00D261A9"/>
    <w:rsid w:val="00D27379"/>
    <w:rsid w:val="00D27673"/>
    <w:rsid w:val="00D27FC0"/>
    <w:rsid w:val="00D303EA"/>
    <w:rsid w:val="00D310EA"/>
    <w:rsid w:val="00D3141F"/>
    <w:rsid w:val="00D319FA"/>
    <w:rsid w:val="00D31E3D"/>
    <w:rsid w:val="00D3227E"/>
    <w:rsid w:val="00D322C8"/>
    <w:rsid w:val="00D324E9"/>
    <w:rsid w:val="00D32591"/>
    <w:rsid w:val="00D3270B"/>
    <w:rsid w:val="00D32856"/>
    <w:rsid w:val="00D329F4"/>
    <w:rsid w:val="00D330A7"/>
    <w:rsid w:val="00D335B6"/>
    <w:rsid w:val="00D3380B"/>
    <w:rsid w:val="00D33A77"/>
    <w:rsid w:val="00D34D82"/>
    <w:rsid w:val="00D352CE"/>
    <w:rsid w:val="00D357C9"/>
    <w:rsid w:val="00D35E16"/>
    <w:rsid w:val="00D368DF"/>
    <w:rsid w:val="00D36BE9"/>
    <w:rsid w:val="00D370EA"/>
    <w:rsid w:val="00D40B18"/>
    <w:rsid w:val="00D40CEF"/>
    <w:rsid w:val="00D4137F"/>
    <w:rsid w:val="00D41C04"/>
    <w:rsid w:val="00D42360"/>
    <w:rsid w:val="00D42514"/>
    <w:rsid w:val="00D42941"/>
    <w:rsid w:val="00D42D0D"/>
    <w:rsid w:val="00D43A3A"/>
    <w:rsid w:val="00D43E56"/>
    <w:rsid w:val="00D4581B"/>
    <w:rsid w:val="00D45F69"/>
    <w:rsid w:val="00D4652A"/>
    <w:rsid w:val="00D46939"/>
    <w:rsid w:val="00D46AEB"/>
    <w:rsid w:val="00D46D0A"/>
    <w:rsid w:val="00D47365"/>
    <w:rsid w:val="00D47F50"/>
    <w:rsid w:val="00D503B7"/>
    <w:rsid w:val="00D5081B"/>
    <w:rsid w:val="00D51AF1"/>
    <w:rsid w:val="00D51F79"/>
    <w:rsid w:val="00D53129"/>
    <w:rsid w:val="00D547D4"/>
    <w:rsid w:val="00D54D7A"/>
    <w:rsid w:val="00D554FA"/>
    <w:rsid w:val="00D56C6C"/>
    <w:rsid w:val="00D57798"/>
    <w:rsid w:val="00D57CE4"/>
    <w:rsid w:val="00D60876"/>
    <w:rsid w:val="00D60A6B"/>
    <w:rsid w:val="00D61AED"/>
    <w:rsid w:val="00D64325"/>
    <w:rsid w:val="00D645B7"/>
    <w:rsid w:val="00D64833"/>
    <w:rsid w:val="00D64B0A"/>
    <w:rsid w:val="00D6561C"/>
    <w:rsid w:val="00D65C39"/>
    <w:rsid w:val="00D664F7"/>
    <w:rsid w:val="00D6676E"/>
    <w:rsid w:val="00D6758A"/>
    <w:rsid w:val="00D678BE"/>
    <w:rsid w:val="00D678FD"/>
    <w:rsid w:val="00D67EE6"/>
    <w:rsid w:val="00D70374"/>
    <w:rsid w:val="00D70BCA"/>
    <w:rsid w:val="00D717B8"/>
    <w:rsid w:val="00D72727"/>
    <w:rsid w:val="00D72753"/>
    <w:rsid w:val="00D73179"/>
    <w:rsid w:val="00D7375E"/>
    <w:rsid w:val="00D74A5D"/>
    <w:rsid w:val="00D74B6E"/>
    <w:rsid w:val="00D74F49"/>
    <w:rsid w:val="00D75287"/>
    <w:rsid w:val="00D75B5B"/>
    <w:rsid w:val="00D76892"/>
    <w:rsid w:val="00D773B7"/>
    <w:rsid w:val="00D77A15"/>
    <w:rsid w:val="00D77E6F"/>
    <w:rsid w:val="00D80023"/>
    <w:rsid w:val="00D801E9"/>
    <w:rsid w:val="00D80782"/>
    <w:rsid w:val="00D80FEA"/>
    <w:rsid w:val="00D81582"/>
    <w:rsid w:val="00D81689"/>
    <w:rsid w:val="00D81816"/>
    <w:rsid w:val="00D81E24"/>
    <w:rsid w:val="00D81EC6"/>
    <w:rsid w:val="00D822B3"/>
    <w:rsid w:val="00D82E26"/>
    <w:rsid w:val="00D83127"/>
    <w:rsid w:val="00D837B3"/>
    <w:rsid w:val="00D83A23"/>
    <w:rsid w:val="00D83AD2"/>
    <w:rsid w:val="00D83B61"/>
    <w:rsid w:val="00D83ED5"/>
    <w:rsid w:val="00D83FC3"/>
    <w:rsid w:val="00D8522F"/>
    <w:rsid w:val="00D85905"/>
    <w:rsid w:val="00D85AEA"/>
    <w:rsid w:val="00D85CEB"/>
    <w:rsid w:val="00D85D08"/>
    <w:rsid w:val="00D8611D"/>
    <w:rsid w:val="00D8643C"/>
    <w:rsid w:val="00D8668E"/>
    <w:rsid w:val="00D86FA8"/>
    <w:rsid w:val="00D86FEC"/>
    <w:rsid w:val="00D87D7B"/>
    <w:rsid w:val="00D87E81"/>
    <w:rsid w:val="00D90AE7"/>
    <w:rsid w:val="00D91F8F"/>
    <w:rsid w:val="00D92CFC"/>
    <w:rsid w:val="00D92DA7"/>
    <w:rsid w:val="00D93210"/>
    <w:rsid w:val="00D93FFA"/>
    <w:rsid w:val="00D941F9"/>
    <w:rsid w:val="00D94375"/>
    <w:rsid w:val="00D947AF"/>
    <w:rsid w:val="00D947CC"/>
    <w:rsid w:val="00D94BE2"/>
    <w:rsid w:val="00D951E4"/>
    <w:rsid w:val="00D953E7"/>
    <w:rsid w:val="00D9635B"/>
    <w:rsid w:val="00D971D4"/>
    <w:rsid w:val="00D974E2"/>
    <w:rsid w:val="00D975F4"/>
    <w:rsid w:val="00DA2D81"/>
    <w:rsid w:val="00DA326E"/>
    <w:rsid w:val="00DA3DE9"/>
    <w:rsid w:val="00DA3E50"/>
    <w:rsid w:val="00DA6F22"/>
    <w:rsid w:val="00DA72B4"/>
    <w:rsid w:val="00DA7937"/>
    <w:rsid w:val="00DA7C05"/>
    <w:rsid w:val="00DB08E8"/>
    <w:rsid w:val="00DB09AD"/>
    <w:rsid w:val="00DB0CAE"/>
    <w:rsid w:val="00DB1260"/>
    <w:rsid w:val="00DB1403"/>
    <w:rsid w:val="00DB1577"/>
    <w:rsid w:val="00DB15FE"/>
    <w:rsid w:val="00DB22A9"/>
    <w:rsid w:val="00DB22B1"/>
    <w:rsid w:val="00DB233C"/>
    <w:rsid w:val="00DB33FA"/>
    <w:rsid w:val="00DB384A"/>
    <w:rsid w:val="00DB3F2A"/>
    <w:rsid w:val="00DB44C5"/>
    <w:rsid w:val="00DB461B"/>
    <w:rsid w:val="00DB4CF9"/>
    <w:rsid w:val="00DB4EDF"/>
    <w:rsid w:val="00DB4FC9"/>
    <w:rsid w:val="00DB50EF"/>
    <w:rsid w:val="00DB51E1"/>
    <w:rsid w:val="00DB5C5C"/>
    <w:rsid w:val="00DB5D23"/>
    <w:rsid w:val="00DB5DB9"/>
    <w:rsid w:val="00DB6457"/>
    <w:rsid w:val="00DB6C5B"/>
    <w:rsid w:val="00DB6FFB"/>
    <w:rsid w:val="00DB712C"/>
    <w:rsid w:val="00DB7929"/>
    <w:rsid w:val="00DB7D73"/>
    <w:rsid w:val="00DC00F9"/>
    <w:rsid w:val="00DC074A"/>
    <w:rsid w:val="00DC0D17"/>
    <w:rsid w:val="00DC1104"/>
    <w:rsid w:val="00DC1DDA"/>
    <w:rsid w:val="00DC208A"/>
    <w:rsid w:val="00DC2AD3"/>
    <w:rsid w:val="00DC3C15"/>
    <w:rsid w:val="00DC3F16"/>
    <w:rsid w:val="00DC4111"/>
    <w:rsid w:val="00DC4528"/>
    <w:rsid w:val="00DC4BD2"/>
    <w:rsid w:val="00DC4D56"/>
    <w:rsid w:val="00DC4E0E"/>
    <w:rsid w:val="00DC5CD9"/>
    <w:rsid w:val="00DC622C"/>
    <w:rsid w:val="00DC67C8"/>
    <w:rsid w:val="00DC6ED2"/>
    <w:rsid w:val="00DC7593"/>
    <w:rsid w:val="00DC7999"/>
    <w:rsid w:val="00DD06FF"/>
    <w:rsid w:val="00DD08DD"/>
    <w:rsid w:val="00DD0B72"/>
    <w:rsid w:val="00DD0C67"/>
    <w:rsid w:val="00DD1148"/>
    <w:rsid w:val="00DD12A3"/>
    <w:rsid w:val="00DD1C03"/>
    <w:rsid w:val="00DD218E"/>
    <w:rsid w:val="00DD27E3"/>
    <w:rsid w:val="00DD2CD7"/>
    <w:rsid w:val="00DD2FCF"/>
    <w:rsid w:val="00DD42A8"/>
    <w:rsid w:val="00DD446D"/>
    <w:rsid w:val="00DD4505"/>
    <w:rsid w:val="00DD4D69"/>
    <w:rsid w:val="00DD4D6F"/>
    <w:rsid w:val="00DD4F61"/>
    <w:rsid w:val="00DD56BE"/>
    <w:rsid w:val="00DD5BCE"/>
    <w:rsid w:val="00DD5C90"/>
    <w:rsid w:val="00DD6B0D"/>
    <w:rsid w:val="00DD76C6"/>
    <w:rsid w:val="00DD7BED"/>
    <w:rsid w:val="00DE18CD"/>
    <w:rsid w:val="00DE2593"/>
    <w:rsid w:val="00DE30BE"/>
    <w:rsid w:val="00DE4C2D"/>
    <w:rsid w:val="00DE4EDE"/>
    <w:rsid w:val="00DE533D"/>
    <w:rsid w:val="00DE5507"/>
    <w:rsid w:val="00DE59A4"/>
    <w:rsid w:val="00DE5E1D"/>
    <w:rsid w:val="00DE6426"/>
    <w:rsid w:val="00DE6EE1"/>
    <w:rsid w:val="00DE73DD"/>
    <w:rsid w:val="00DE75C7"/>
    <w:rsid w:val="00DE797B"/>
    <w:rsid w:val="00DF0012"/>
    <w:rsid w:val="00DF04AA"/>
    <w:rsid w:val="00DF0546"/>
    <w:rsid w:val="00DF114A"/>
    <w:rsid w:val="00DF1209"/>
    <w:rsid w:val="00DF1389"/>
    <w:rsid w:val="00DF1835"/>
    <w:rsid w:val="00DF196B"/>
    <w:rsid w:val="00DF197A"/>
    <w:rsid w:val="00DF1B3E"/>
    <w:rsid w:val="00DF1EAB"/>
    <w:rsid w:val="00DF254E"/>
    <w:rsid w:val="00DF28A9"/>
    <w:rsid w:val="00DF2F50"/>
    <w:rsid w:val="00DF3B50"/>
    <w:rsid w:val="00DF42E0"/>
    <w:rsid w:val="00DF486D"/>
    <w:rsid w:val="00DF5095"/>
    <w:rsid w:val="00DF5AE1"/>
    <w:rsid w:val="00DF5CF8"/>
    <w:rsid w:val="00DF6B3B"/>
    <w:rsid w:val="00DF6C35"/>
    <w:rsid w:val="00DF6EC5"/>
    <w:rsid w:val="00DF7758"/>
    <w:rsid w:val="00DF79C0"/>
    <w:rsid w:val="00DF7C5C"/>
    <w:rsid w:val="00E003CE"/>
    <w:rsid w:val="00E0053A"/>
    <w:rsid w:val="00E00E54"/>
    <w:rsid w:val="00E01902"/>
    <w:rsid w:val="00E0231B"/>
    <w:rsid w:val="00E02B94"/>
    <w:rsid w:val="00E02D64"/>
    <w:rsid w:val="00E03058"/>
    <w:rsid w:val="00E038F9"/>
    <w:rsid w:val="00E04769"/>
    <w:rsid w:val="00E05265"/>
    <w:rsid w:val="00E054E8"/>
    <w:rsid w:val="00E069CF"/>
    <w:rsid w:val="00E06CD2"/>
    <w:rsid w:val="00E06DB6"/>
    <w:rsid w:val="00E07355"/>
    <w:rsid w:val="00E0794F"/>
    <w:rsid w:val="00E07BEA"/>
    <w:rsid w:val="00E10501"/>
    <w:rsid w:val="00E10E45"/>
    <w:rsid w:val="00E10F7F"/>
    <w:rsid w:val="00E115B8"/>
    <w:rsid w:val="00E1193F"/>
    <w:rsid w:val="00E1282E"/>
    <w:rsid w:val="00E128C9"/>
    <w:rsid w:val="00E12A58"/>
    <w:rsid w:val="00E12CC1"/>
    <w:rsid w:val="00E1385B"/>
    <w:rsid w:val="00E13A51"/>
    <w:rsid w:val="00E14046"/>
    <w:rsid w:val="00E14258"/>
    <w:rsid w:val="00E14B4A"/>
    <w:rsid w:val="00E14C21"/>
    <w:rsid w:val="00E153B6"/>
    <w:rsid w:val="00E15514"/>
    <w:rsid w:val="00E15926"/>
    <w:rsid w:val="00E15A91"/>
    <w:rsid w:val="00E15EB5"/>
    <w:rsid w:val="00E15F9B"/>
    <w:rsid w:val="00E161A2"/>
    <w:rsid w:val="00E16714"/>
    <w:rsid w:val="00E167F1"/>
    <w:rsid w:val="00E17ED8"/>
    <w:rsid w:val="00E17FFE"/>
    <w:rsid w:val="00E205D1"/>
    <w:rsid w:val="00E20F08"/>
    <w:rsid w:val="00E224ED"/>
    <w:rsid w:val="00E23375"/>
    <w:rsid w:val="00E24462"/>
    <w:rsid w:val="00E25134"/>
    <w:rsid w:val="00E2591F"/>
    <w:rsid w:val="00E25CD6"/>
    <w:rsid w:val="00E263C3"/>
    <w:rsid w:val="00E26EBE"/>
    <w:rsid w:val="00E2735D"/>
    <w:rsid w:val="00E3065A"/>
    <w:rsid w:val="00E309EF"/>
    <w:rsid w:val="00E30C42"/>
    <w:rsid w:val="00E30DF7"/>
    <w:rsid w:val="00E30EAB"/>
    <w:rsid w:val="00E30F39"/>
    <w:rsid w:val="00E31A1A"/>
    <w:rsid w:val="00E328F5"/>
    <w:rsid w:val="00E32F3E"/>
    <w:rsid w:val="00E33ECE"/>
    <w:rsid w:val="00E348FB"/>
    <w:rsid w:val="00E34C09"/>
    <w:rsid w:val="00E34C90"/>
    <w:rsid w:val="00E351A9"/>
    <w:rsid w:val="00E35EFE"/>
    <w:rsid w:val="00E364CC"/>
    <w:rsid w:val="00E36524"/>
    <w:rsid w:val="00E36D9C"/>
    <w:rsid w:val="00E36E53"/>
    <w:rsid w:val="00E370D7"/>
    <w:rsid w:val="00E378D3"/>
    <w:rsid w:val="00E37FBD"/>
    <w:rsid w:val="00E40213"/>
    <w:rsid w:val="00E40E0C"/>
    <w:rsid w:val="00E41557"/>
    <w:rsid w:val="00E41B38"/>
    <w:rsid w:val="00E41CC3"/>
    <w:rsid w:val="00E42C88"/>
    <w:rsid w:val="00E436C5"/>
    <w:rsid w:val="00E43FA3"/>
    <w:rsid w:val="00E4465B"/>
    <w:rsid w:val="00E44912"/>
    <w:rsid w:val="00E44CD2"/>
    <w:rsid w:val="00E44DE6"/>
    <w:rsid w:val="00E45C41"/>
    <w:rsid w:val="00E46738"/>
    <w:rsid w:val="00E46C5A"/>
    <w:rsid w:val="00E47AA7"/>
    <w:rsid w:val="00E47B65"/>
    <w:rsid w:val="00E50DFB"/>
    <w:rsid w:val="00E5111D"/>
    <w:rsid w:val="00E51220"/>
    <w:rsid w:val="00E51795"/>
    <w:rsid w:val="00E51B21"/>
    <w:rsid w:val="00E51E97"/>
    <w:rsid w:val="00E52B00"/>
    <w:rsid w:val="00E52DB5"/>
    <w:rsid w:val="00E5480E"/>
    <w:rsid w:val="00E54B49"/>
    <w:rsid w:val="00E55608"/>
    <w:rsid w:val="00E571FF"/>
    <w:rsid w:val="00E604AC"/>
    <w:rsid w:val="00E604EB"/>
    <w:rsid w:val="00E60BFB"/>
    <w:rsid w:val="00E61524"/>
    <w:rsid w:val="00E61D33"/>
    <w:rsid w:val="00E61D34"/>
    <w:rsid w:val="00E620D0"/>
    <w:rsid w:val="00E627BF"/>
    <w:rsid w:val="00E62E0D"/>
    <w:rsid w:val="00E63281"/>
    <w:rsid w:val="00E63324"/>
    <w:rsid w:val="00E6356E"/>
    <w:rsid w:val="00E63C57"/>
    <w:rsid w:val="00E63D89"/>
    <w:rsid w:val="00E64D3F"/>
    <w:rsid w:val="00E6599B"/>
    <w:rsid w:val="00E65D3F"/>
    <w:rsid w:val="00E660BB"/>
    <w:rsid w:val="00E661F3"/>
    <w:rsid w:val="00E662EA"/>
    <w:rsid w:val="00E66315"/>
    <w:rsid w:val="00E67843"/>
    <w:rsid w:val="00E67EA8"/>
    <w:rsid w:val="00E67F56"/>
    <w:rsid w:val="00E70B79"/>
    <w:rsid w:val="00E70F9C"/>
    <w:rsid w:val="00E711B4"/>
    <w:rsid w:val="00E715E8"/>
    <w:rsid w:val="00E72476"/>
    <w:rsid w:val="00E73670"/>
    <w:rsid w:val="00E73A9B"/>
    <w:rsid w:val="00E73C52"/>
    <w:rsid w:val="00E749D3"/>
    <w:rsid w:val="00E74C18"/>
    <w:rsid w:val="00E7564B"/>
    <w:rsid w:val="00E75D65"/>
    <w:rsid w:val="00E76C5D"/>
    <w:rsid w:val="00E76DA3"/>
    <w:rsid w:val="00E76DE3"/>
    <w:rsid w:val="00E77146"/>
    <w:rsid w:val="00E775B8"/>
    <w:rsid w:val="00E77839"/>
    <w:rsid w:val="00E77FD7"/>
    <w:rsid w:val="00E80364"/>
    <w:rsid w:val="00E8099A"/>
    <w:rsid w:val="00E81804"/>
    <w:rsid w:val="00E81AAB"/>
    <w:rsid w:val="00E829EA"/>
    <w:rsid w:val="00E82FDD"/>
    <w:rsid w:val="00E83088"/>
    <w:rsid w:val="00E83A93"/>
    <w:rsid w:val="00E83E5E"/>
    <w:rsid w:val="00E845BA"/>
    <w:rsid w:val="00E84715"/>
    <w:rsid w:val="00E853FA"/>
    <w:rsid w:val="00E85C69"/>
    <w:rsid w:val="00E860C2"/>
    <w:rsid w:val="00E86137"/>
    <w:rsid w:val="00E866F4"/>
    <w:rsid w:val="00E86AD2"/>
    <w:rsid w:val="00E86B24"/>
    <w:rsid w:val="00E86E9E"/>
    <w:rsid w:val="00E8784E"/>
    <w:rsid w:val="00E90017"/>
    <w:rsid w:val="00E904BD"/>
    <w:rsid w:val="00E90842"/>
    <w:rsid w:val="00E90D5B"/>
    <w:rsid w:val="00E916A9"/>
    <w:rsid w:val="00E91871"/>
    <w:rsid w:val="00E926F3"/>
    <w:rsid w:val="00E93357"/>
    <w:rsid w:val="00E937EC"/>
    <w:rsid w:val="00E93942"/>
    <w:rsid w:val="00E9399E"/>
    <w:rsid w:val="00E93B71"/>
    <w:rsid w:val="00E941E2"/>
    <w:rsid w:val="00E95D16"/>
    <w:rsid w:val="00E95E43"/>
    <w:rsid w:val="00E963FD"/>
    <w:rsid w:val="00E96817"/>
    <w:rsid w:val="00E9736C"/>
    <w:rsid w:val="00E976F2"/>
    <w:rsid w:val="00E9774F"/>
    <w:rsid w:val="00E97A8F"/>
    <w:rsid w:val="00E97B16"/>
    <w:rsid w:val="00EA0B8E"/>
    <w:rsid w:val="00EA0C42"/>
    <w:rsid w:val="00EA0DB1"/>
    <w:rsid w:val="00EA0F8F"/>
    <w:rsid w:val="00EA2B00"/>
    <w:rsid w:val="00EA34E7"/>
    <w:rsid w:val="00EA3701"/>
    <w:rsid w:val="00EA3758"/>
    <w:rsid w:val="00EA4320"/>
    <w:rsid w:val="00EA47EA"/>
    <w:rsid w:val="00EA49DE"/>
    <w:rsid w:val="00EA4ABA"/>
    <w:rsid w:val="00EA56B3"/>
    <w:rsid w:val="00EA58E7"/>
    <w:rsid w:val="00EA5963"/>
    <w:rsid w:val="00EA5C9B"/>
    <w:rsid w:val="00EA66B4"/>
    <w:rsid w:val="00EA6B9B"/>
    <w:rsid w:val="00EA7791"/>
    <w:rsid w:val="00EB0095"/>
    <w:rsid w:val="00EB0698"/>
    <w:rsid w:val="00EB1D36"/>
    <w:rsid w:val="00EB201E"/>
    <w:rsid w:val="00EB20F8"/>
    <w:rsid w:val="00EB2171"/>
    <w:rsid w:val="00EB24C3"/>
    <w:rsid w:val="00EB2F2E"/>
    <w:rsid w:val="00EB2FB5"/>
    <w:rsid w:val="00EB34C5"/>
    <w:rsid w:val="00EB362B"/>
    <w:rsid w:val="00EB36FB"/>
    <w:rsid w:val="00EB37DB"/>
    <w:rsid w:val="00EB3B88"/>
    <w:rsid w:val="00EB407A"/>
    <w:rsid w:val="00EB4E1E"/>
    <w:rsid w:val="00EB519D"/>
    <w:rsid w:val="00EB5419"/>
    <w:rsid w:val="00EB680B"/>
    <w:rsid w:val="00EB68A4"/>
    <w:rsid w:val="00EB69EF"/>
    <w:rsid w:val="00EB6A56"/>
    <w:rsid w:val="00EB73EB"/>
    <w:rsid w:val="00EC1AD3"/>
    <w:rsid w:val="00EC2204"/>
    <w:rsid w:val="00EC28F7"/>
    <w:rsid w:val="00EC2AA9"/>
    <w:rsid w:val="00EC3031"/>
    <w:rsid w:val="00EC37CF"/>
    <w:rsid w:val="00EC3DA8"/>
    <w:rsid w:val="00EC4444"/>
    <w:rsid w:val="00EC452B"/>
    <w:rsid w:val="00EC45FD"/>
    <w:rsid w:val="00EC4EFE"/>
    <w:rsid w:val="00EC4F28"/>
    <w:rsid w:val="00EC58A4"/>
    <w:rsid w:val="00EC64AE"/>
    <w:rsid w:val="00EC739A"/>
    <w:rsid w:val="00EC77B4"/>
    <w:rsid w:val="00EC7995"/>
    <w:rsid w:val="00EC7E2A"/>
    <w:rsid w:val="00ED09D1"/>
    <w:rsid w:val="00ED1464"/>
    <w:rsid w:val="00ED19A8"/>
    <w:rsid w:val="00ED1DD9"/>
    <w:rsid w:val="00ED3533"/>
    <w:rsid w:val="00ED378C"/>
    <w:rsid w:val="00ED3C49"/>
    <w:rsid w:val="00ED3E96"/>
    <w:rsid w:val="00ED528F"/>
    <w:rsid w:val="00ED5422"/>
    <w:rsid w:val="00ED5C26"/>
    <w:rsid w:val="00ED5D2E"/>
    <w:rsid w:val="00ED5EB6"/>
    <w:rsid w:val="00ED62FE"/>
    <w:rsid w:val="00ED67E1"/>
    <w:rsid w:val="00ED68FC"/>
    <w:rsid w:val="00ED7443"/>
    <w:rsid w:val="00ED7780"/>
    <w:rsid w:val="00EE06C6"/>
    <w:rsid w:val="00EE0B0B"/>
    <w:rsid w:val="00EE1017"/>
    <w:rsid w:val="00EE11D2"/>
    <w:rsid w:val="00EE199A"/>
    <w:rsid w:val="00EE1F3B"/>
    <w:rsid w:val="00EE21F7"/>
    <w:rsid w:val="00EE29C9"/>
    <w:rsid w:val="00EE2AA2"/>
    <w:rsid w:val="00EE2C56"/>
    <w:rsid w:val="00EE37C6"/>
    <w:rsid w:val="00EE3874"/>
    <w:rsid w:val="00EE38E2"/>
    <w:rsid w:val="00EE4184"/>
    <w:rsid w:val="00EE479B"/>
    <w:rsid w:val="00EE4CF4"/>
    <w:rsid w:val="00EE531B"/>
    <w:rsid w:val="00EE5A7E"/>
    <w:rsid w:val="00EE6735"/>
    <w:rsid w:val="00EE67B8"/>
    <w:rsid w:val="00EE6953"/>
    <w:rsid w:val="00EE72A9"/>
    <w:rsid w:val="00EE75BE"/>
    <w:rsid w:val="00EE7BA9"/>
    <w:rsid w:val="00EE7C14"/>
    <w:rsid w:val="00EF0E55"/>
    <w:rsid w:val="00EF1A4E"/>
    <w:rsid w:val="00EF1ABF"/>
    <w:rsid w:val="00EF1ADF"/>
    <w:rsid w:val="00EF1D28"/>
    <w:rsid w:val="00EF2883"/>
    <w:rsid w:val="00EF2D87"/>
    <w:rsid w:val="00EF2DF2"/>
    <w:rsid w:val="00EF2F3F"/>
    <w:rsid w:val="00EF2FB6"/>
    <w:rsid w:val="00EF3043"/>
    <w:rsid w:val="00EF3099"/>
    <w:rsid w:val="00EF30CE"/>
    <w:rsid w:val="00EF32CB"/>
    <w:rsid w:val="00EF363F"/>
    <w:rsid w:val="00EF3649"/>
    <w:rsid w:val="00EF3894"/>
    <w:rsid w:val="00EF57C4"/>
    <w:rsid w:val="00EF7A32"/>
    <w:rsid w:val="00EF7D56"/>
    <w:rsid w:val="00EF7E5C"/>
    <w:rsid w:val="00EF7E63"/>
    <w:rsid w:val="00F00193"/>
    <w:rsid w:val="00F0051D"/>
    <w:rsid w:val="00F00728"/>
    <w:rsid w:val="00F007B2"/>
    <w:rsid w:val="00F00A71"/>
    <w:rsid w:val="00F00F65"/>
    <w:rsid w:val="00F01537"/>
    <w:rsid w:val="00F019AD"/>
    <w:rsid w:val="00F01B35"/>
    <w:rsid w:val="00F01BBB"/>
    <w:rsid w:val="00F01CFB"/>
    <w:rsid w:val="00F01DDD"/>
    <w:rsid w:val="00F02050"/>
    <w:rsid w:val="00F02E2A"/>
    <w:rsid w:val="00F02EAF"/>
    <w:rsid w:val="00F02FFA"/>
    <w:rsid w:val="00F033E0"/>
    <w:rsid w:val="00F034DA"/>
    <w:rsid w:val="00F0414E"/>
    <w:rsid w:val="00F041B8"/>
    <w:rsid w:val="00F04B49"/>
    <w:rsid w:val="00F05381"/>
    <w:rsid w:val="00F05937"/>
    <w:rsid w:val="00F05945"/>
    <w:rsid w:val="00F0599E"/>
    <w:rsid w:val="00F05B58"/>
    <w:rsid w:val="00F05EC8"/>
    <w:rsid w:val="00F05F3B"/>
    <w:rsid w:val="00F05F5D"/>
    <w:rsid w:val="00F06164"/>
    <w:rsid w:val="00F061C8"/>
    <w:rsid w:val="00F06707"/>
    <w:rsid w:val="00F06B8B"/>
    <w:rsid w:val="00F06EF9"/>
    <w:rsid w:val="00F077FB"/>
    <w:rsid w:val="00F10082"/>
    <w:rsid w:val="00F103B2"/>
    <w:rsid w:val="00F1059B"/>
    <w:rsid w:val="00F10C47"/>
    <w:rsid w:val="00F11502"/>
    <w:rsid w:val="00F11980"/>
    <w:rsid w:val="00F11B52"/>
    <w:rsid w:val="00F11D94"/>
    <w:rsid w:val="00F120A8"/>
    <w:rsid w:val="00F1223C"/>
    <w:rsid w:val="00F12D3B"/>
    <w:rsid w:val="00F13B0E"/>
    <w:rsid w:val="00F13FDB"/>
    <w:rsid w:val="00F14EC0"/>
    <w:rsid w:val="00F15953"/>
    <w:rsid w:val="00F15ECF"/>
    <w:rsid w:val="00F17046"/>
    <w:rsid w:val="00F17D60"/>
    <w:rsid w:val="00F20E86"/>
    <w:rsid w:val="00F21581"/>
    <w:rsid w:val="00F21A3C"/>
    <w:rsid w:val="00F21A52"/>
    <w:rsid w:val="00F22749"/>
    <w:rsid w:val="00F22F04"/>
    <w:rsid w:val="00F23290"/>
    <w:rsid w:val="00F23C03"/>
    <w:rsid w:val="00F246F5"/>
    <w:rsid w:val="00F25EF1"/>
    <w:rsid w:val="00F25F77"/>
    <w:rsid w:val="00F2653F"/>
    <w:rsid w:val="00F26974"/>
    <w:rsid w:val="00F271B3"/>
    <w:rsid w:val="00F27B7E"/>
    <w:rsid w:val="00F27FB3"/>
    <w:rsid w:val="00F303AE"/>
    <w:rsid w:val="00F30927"/>
    <w:rsid w:val="00F30A60"/>
    <w:rsid w:val="00F30DD1"/>
    <w:rsid w:val="00F31056"/>
    <w:rsid w:val="00F311B3"/>
    <w:rsid w:val="00F32350"/>
    <w:rsid w:val="00F32846"/>
    <w:rsid w:val="00F332C2"/>
    <w:rsid w:val="00F33CDC"/>
    <w:rsid w:val="00F33CF4"/>
    <w:rsid w:val="00F34179"/>
    <w:rsid w:val="00F355CF"/>
    <w:rsid w:val="00F357BD"/>
    <w:rsid w:val="00F35F6C"/>
    <w:rsid w:val="00F36834"/>
    <w:rsid w:val="00F369D3"/>
    <w:rsid w:val="00F36AD8"/>
    <w:rsid w:val="00F36D14"/>
    <w:rsid w:val="00F3733F"/>
    <w:rsid w:val="00F37740"/>
    <w:rsid w:val="00F37A39"/>
    <w:rsid w:val="00F37AB2"/>
    <w:rsid w:val="00F37DE8"/>
    <w:rsid w:val="00F37EA8"/>
    <w:rsid w:val="00F4063F"/>
    <w:rsid w:val="00F40C39"/>
    <w:rsid w:val="00F41150"/>
    <w:rsid w:val="00F413DC"/>
    <w:rsid w:val="00F416AF"/>
    <w:rsid w:val="00F41711"/>
    <w:rsid w:val="00F41AFA"/>
    <w:rsid w:val="00F4235C"/>
    <w:rsid w:val="00F42518"/>
    <w:rsid w:val="00F43603"/>
    <w:rsid w:val="00F43A9D"/>
    <w:rsid w:val="00F441CC"/>
    <w:rsid w:val="00F44376"/>
    <w:rsid w:val="00F44813"/>
    <w:rsid w:val="00F4524D"/>
    <w:rsid w:val="00F457E8"/>
    <w:rsid w:val="00F458F2"/>
    <w:rsid w:val="00F459F8"/>
    <w:rsid w:val="00F46189"/>
    <w:rsid w:val="00F46E16"/>
    <w:rsid w:val="00F5024C"/>
    <w:rsid w:val="00F50627"/>
    <w:rsid w:val="00F50671"/>
    <w:rsid w:val="00F51418"/>
    <w:rsid w:val="00F51C9B"/>
    <w:rsid w:val="00F51FF3"/>
    <w:rsid w:val="00F520B6"/>
    <w:rsid w:val="00F52193"/>
    <w:rsid w:val="00F53434"/>
    <w:rsid w:val="00F536DB"/>
    <w:rsid w:val="00F5592C"/>
    <w:rsid w:val="00F55E66"/>
    <w:rsid w:val="00F55F23"/>
    <w:rsid w:val="00F56137"/>
    <w:rsid w:val="00F56882"/>
    <w:rsid w:val="00F56D37"/>
    <w:rsid w:val="00F5724F"/>
    <w:rsid w:val="00F6087B"/>
    <w:rsid w:val="00F60B56"/>
    <w:rsid w:val="00F60FB9"/>
    <w:rsid w:val="00F612C8"/>
    <w:rsid w:val="00F618A3"/>
    <w:rsid w:val="00F619E0"/>
    <w:rsid w:val="00F61D83"/>
    <w:rsid w:val="00F62357"/>
    <w:rsid w:val="00F62997"/>
    <w:rsid w:val="00F62BFE"/>
    <w:rsid w:val="00F62D32"/>
    <w:rsid w:val="00F63E01"/>
    <w:rsid w:val="00F64218"/>
    <w:rsid w:val="00F6519B"/>
    <w:rsid w:val="00F653FF"/>
    <w:rsid w:val="00F6556A"/>
    <w:rsid w:val="00F6597D"/>
    <w:rsid w:val="00F661AE"/>
    <w:rsid w:val="00F66957"/>
    <w:rsid w:val="00F6732A"/>
    <w:rsid w:val="00F6748A"/>
    <w:rsid w:val="00F6764B"/>
    <w:rsid w:val="00F67F25"/>
    <w:rsid w:val="00F70BF4"/>
    <w:rsid w:val="00F71264"/>
    <w:rsid w:val="00F71AFA"/>
    <w:rsid w:val="00F72478"/>
    <w:rsid w:val="00F729FB"/>
    <w:rsid w:val="00F72FB0"/>
    <w:rsid w:val="00F7326D"/>
    <w:rsid w:val="00F743CE"/>
    <w:rsid w:val="00F74D51"/>
    <w:rsid w:val="00F75FB2"/>
    <w:rsid w:val="00F7634A"/>
    <w:rsid w:val="00F76D02"/>
    <w:rsid w:val="00F773CA"/>
    <w:rsid w:val="00F7749A"/>
    <w:rsid w:val="00F774E3"/>
    <w:rsid w:val="00F77BBA"/>
    <w:rsid w:val="00F77C4A"/>
    <w:rsid w:val="00F77E53"/>
    <w:rsid w:val="00F80310"/>
    <w:rsid w:val="00F80E01"/>
    <w:rsid w:val="00F814E6"/>
    <w:rsid w:val="00F815BF"/>
    <w:rsid w:val="00F820DB"/>
    <w:rsid w:val="00F82528"/>
    <w:rsid w:val="00F828C1"/>
    <w:rsid w:val="00F8308D"/>
    <w:rsid w:val="00F8445A"/>
    <w:rsid w:val="00F85DCF"/>
    <w:rsid w:val="00F870D8"/>
    <w:rsid w:val="00F8725D"/>
    <w:rsid w:val="00F879BB"/>
    <w:rsid w:val="00F901FC"/>
    <w:rsid w:val="00F90398"/>
    <w:rsid w:val="00F903EB"/>
    <w:rsid w:val="00F90671"/>
    <w:rsid w:val="00F910FA"/>
    <w:rsid w:val="00F920AA"/>
    <w:rsid w:val="00F9217F"/>
    <w:rsid w:val="00F92A2B"/>
    <w:rsid w:val="00F94078"/>
    <w:rsid w:val="00F942B2"/>
    <w:rsid w:val="00F949A7"/>
    <w:rsid w:val="00F94DA4"/>
    <w:rsid w:val="00F94F85"/>
    <w:rsid w:val="00F954C2"/>
    <w:rsid w:val="00F9594A"/>
    <w:rsid w:val="00F9596A"/>
    <w:rsid w:val="00F9678B"/>
    <w:rsid w:val="00F9681D"/>
    <w:rsid w:val="00F97B7E"/>
    <w:rsid w:val="00FA1264"/>
    <w:rsid w:val="00FA14D1"/>
    <w:rsid w:val="00FA1865"/>
    <w:rsid w:val="00FA1BA2"/>
    <w:rsid w:val="00FA1E4E"/>
    <w:rsid w:val="00FA2140"/>
    <w:rsid w:val="00FA269C"/>
    <w:rsid w:val="00FA28DF"/>
    <w:rsid w:val="00FA2A20"/>
    <w:rsid w:val="00FA3578"/>
    <w:rsid w:val="00FA38A0"/>
    <w:rsid w:val="00FA3D4C"/>
    <w:rsid w:val="00FA416F"/>
    <w:rsid w:val="00FA4193"/>
    <w:rsid w:val="00FA4978"/>
    <w:rsid w:val="00FA4A21"/>
    <w:rsid w:val="00FA54B2"/>
    <w:rsid w:val="00FA5850"/>
    <w:rsid w:val="00FA5AB3"/>
    <w:rsid w:val="00FA61DE"/>
    <w:rsid w:val="00FA6309"/>
    <w:rsid w:val="00FA64CC"/>
    <w:rsid w:val="00FA677A"/>
    <w:rsid w:val="00FA6784"/>
    <w:rsid w:val="00FA697C"/>
    <w:rsid w:val="00FA6A45"/>
    <w:rsid w:val="00FA6AE3"/>
    <w:rsid w:val="00FA77EA"/>
    <w:rsid w:val="00FA796D"/>
    <w:rsid w:val="00FB05EB"/>
    <w:rsid w:val="00FB09B7"/>
    <w:rsid w:val="00FB0A01"/>
    <w:rsid w:val="00FB13CE"/>
    <w:rsid w:val="00FB1C62"/>
    <w:rsid w:val="00FB1F52"/>
    <w:rsid w:val="00FB2201"/>
    <w:rsid w:val="00FB221F"/>
    <w:rsid w:val="00FB26AE"/>
    <w:rsid w:val="00FB2A20"/>
    <w:rsid w:val="00FB3F38"/>
    <w:rsid w:val="00FB4548"/>
    <w:rsid w:val="00FB5292"/>
    <w:rsid w:val="00FB5585"/>
    <w:rsid w:val="00FB5A08"/>
    <w:rsid w:val="00FB5FC1"/>
    <w:rsid w:val="00FB6336"/>
    <w:rsid w:val="00FB6B60"/>
    <w:rsid w:val="00FB7C7B"/>
    <w:rsid w:val="00FB7ECB"/>
    <w:rsid w:val="00FC11EB"/>
    <w:rsid w:val="00FC1D0F"/>
    <w:rsid w:val="00FC1EAE"/>
    <w:rsid w:val="00FC1F62"/>
    <w:rsid w:val="00FC25B5"/>
    <w:rsid w:val="00FC31E1"/>
    <w:rsid w:val="00FC33F9"/>
    <w:rsid w:val="00FC38D2"/>
    <w:rsid w:val="00FC4175"/>
    <w:rsid w:val="00FC48B2"/>
    <w:rsid w:val="00FC4C96"/>
    <w:rsid w:val="00FC5131"/>
    <w:rsid w:val="00FC5429"/>
    <w:rsid w:val="00FC56E1"/>
    <w:rsid w:val="00FC5FE3"/>
    <w:rsid w:val="00FC6270"/>
    <w:rsid w:val="00FC6331"/>
    <w:rsid w:val="00FC6B80"/>
    <w:rsid w:val="00FC7125"/>
    <w:rsid w:val="00FC7C17"/>
    <w:rsid w:val="00FD05E8"/>
    <w:rsid w:val="00FD105B"/>
    <w:rsid w:val="00FD12CF"/>
    <w:rsid w:val="00FD19DB"/>
    <w:rsid w:val="00FD1E06"/>
    <w:rsid w:val="00FD2F8D"/>
    <w:rsid w:val="00FD2FC7"/>
    <w:rsid w:val="00FD33CD"/>
    <w:rsid w:val="00FD3749"/>
    <w:rsid w:val="00FD399A"/>
    <w:rsid w:val="00FD3AD7"/>
    <w:rsid w:val="00FD3B6F"/>
    <w:rsid w:val="00FD4240"/>
    <w:rsid w:val="00FD5419"/>
    <w:rsid w:val="00FD5B09"/>
    <w:rsid w:val="00FD5B5C"/>
    <w:rsid w:val="00FD61DD"/>
    <w:rsid w:val="00FD70F0"/>
    <w:rsid w:val="00FD7961"/>
    <w:rsid w:val="00FD7CA4"/>
    <w:rsid w:val="00FE0204"/>
    <w:rsid w:val="00FE03FC"/>
    <w:rsid w:val="00FE0601"/>
    <w:rsid w:val="00FE0952"/>
    <w:rsid w:val="00FE0B54"/>
    <w:rsid w:val="00FE1397"/>
    <w:rsid w:val="00FE1595"/>
    <w:rsid w:val="00FE1A6E"/>
    <w:rsid w:val="00FE1B14"/>
    <w:rsid w:val="00FE2783"/>
    <w:rsid w:val="00FE32DE"/>
    <w:rsid w:val="00FE4642"/>
    <w:rsid w:val="00FE480D"/>
    <w:rsid w:val="00FE49FD"/>
    <w:rsid w:val="00FE531D"/>
    <w:rsid w:val="00FE55E7"/>
    <w:rsid w:val="00FE68A0"/>
    <w:rsid w:val="00FE7D9A"/>
    <w:rsid w:val="00FF0494"/>
    <w:rsid w:val="00FF1589"/>
    <w:rsid w:val="00FF1D30"/>
    <w:rsid w:val="00FF1EDE"/>
    <w:rsid w:val="00FF28A1"/>
    <w:rsid w:val="00FF2F3F"/>
    <w:rsid w:val="00FF33B0"/>
    <w:rsid w:val="00FF40E1"/>
    <w:rsid w:val="00FF4B4B"/>
    <w:rsid w:val="00FF56D0"/>
    <w:rsid w:val="00FF5C08"/>
    <w:rsid w:val="00FF5EC7"/>
    <w:rsid w:val="00FF6A08"/>
    <w:rsid w:val="00FF6B0D"/>
    <w:rsid w:val="00FF7A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25EC4A"/>
  <w15:chartTrackingRefBased/>
  <w15:docId w15:val="{F8306989-DA34-4FE0-960F-D9CC068705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1DB4"/>
    <w:rPr>
      <w:rFonts w:ascii="Calibri Light" w:hAnsi="Calibri Light" w:cs="Calibri Light"/>
      <w:lang w:eastAsia="en-GB"/>
    </w:rPr>
  </w:style>
  <w:style w:type="paragraph" w:styleId="Heading1">
    <w:name w:val="heading 1"/>
    <w:basedOn w:val="Normal"/>
    <w:next w:val="Normal"/>
    <w:link w:val="Heading1Char"/>
    <w:uiPriority w:val="9"/>
    <w:qFormat/>
    <w:rsid w:val="00261FC8"/>
    <w:pPr>
      <w:keepNext/>
      <w:keepLines/>
      <w:numPr>
        <w:numId w:val="34"/>
      </w:numPr>
      <w:pBdr>
        <w:top w:val="single" w:sz="48" w:space="1" w:color="0B5294" w:themeColor="accent1" w:themeShade="BF"/>
        <w:bottom w:val="single" w:sz="48" w:space="1" w:color="0B5294" w:themeColor="accent1" w:themeShade="BF"/>
      </w:pBdr>
      <w:shd w:val="clear" w:color="auto" w:fill="0B5294" w:themeFill="accent1" w:themeFillShade="BF"/>
      <w:tabs>
        <w:tab w:val="left" w:pos="0"/>
      </w:tabs>
      <w:spacing w:after="200" w:line="240" w:lineRule="auto"/>
      <w:ind w:left="-1134" w:right="-1134" w:firstLine="1134"/>
      <w:outlineLvl w:val="0"/>
    </w:pPr>
    <w:rPr>
      <w:rFonts w:ascii="Segoe UI Semibold" w:eastAsiaTheme="majorEastAsia" w:hAnsi="Segoe UI Semibold" w:cs="Segoe UI Semibold"/>
      <w:color w:val="FFFFFF" w:themeColor="background1"/>
      <w:sz w:val="30"/>
      <w:szCs w:val="30"/>
    </w:rPr>
  </w:style>
  <w:style w:type="paragraph" w:styleId="Heading2">
    <w:name w:val="heading 2"/>
    <w:next w:val="Normal"/>
    <w:link w:val="Heading2Char"/>
    <w:uiPriority w:val="9"/>
    <w:unhideWhenUsed/>
    <w:qFormat/>
    <w:rsid w:val="00764EB3"/>
    <w:pPr>
      <w:numPr>
        <w:ilvl w:val="1"/>
        <w:numId w:val="34"/>
      </w:numPr>
      <w:pBdr>
        <w:top w:val="single" w:sz="24" w:space="1" w:color="C0D7F1" w:themeColor="text2" w:themeTint="33"/>
        <w:bottom w:val="single" w:sz="24" w:space="1" w:color="C0D7F1" w:themeColor="text2" w:themeTint="33"/>
      </w:pBdr>
      <w:shd w:val="clear" w:color="auto" w:fill="C0D7F1" w:themeFill="text2" w:themeFillTint="33"/>
      <w:tabs>
        <w:tab w:val="left" w:pos="567"/>
      </w:tabs>
      <w:spacing w:after="200"/>
      <w:ind w:left="-1134" w:right="-1134" w:firstLine="1134"/>
      <w:outlineLvl w:val="1"/>
    </w:pPr>
    <w:rPr>
      <w:rFonts w:ascii="Segoe UI" w:eastAsiaTheme="majorEastAsia" w:hAnsi="Segoe UI" w:cs="Segoe UI"/>
      <w:color w:val="0B5294" w:themeColor="accent1" w:themeShade="BF"/>
      <w:sz w:val="28"/>
      <w:szCs w:val="28"/>
      <w:lang w:eastAsia="en-GB"/>
    </w:rPr>
  </w:style>
  <w:style w:type="paragraph" w:styleId="Heading3">
    <w:name w:val="heading 3"/>
    <w:basedOn w:val="Normal"/>
    <w:next w:val="Normal"/>
    <w:link w:val="Heading3Char"/>
    <w:uiPriority w:val="9"/>
    <w:unhideWhenUsed/>
    <w:qFormat/>
    <w:rsid w:val="00832237"/>
    <w:pPr>
      <w:keepNext/>
      <w:keepLines/>
      <w:spacing w:after="100"/>
      <w:ind w:right="-284"/>
      <w:outlineLvl w:val="2"/>
    </w:pPr>
    <w:rPr>
      <w:rFonts w:ascii="Segoe UI" w:eastAsiaTheme="majorEastAsia" w:hAnsi="Segoe UI" w:cs="Segoe UI"/>
      <w:color w:val="0B5294" w:themeColor="accent1" w:themeShade="BF"/>
      <w:sz w:val="24"/>
      <w:szCs w:val="24"/>
    </w:rPr>
  </w:style>
  <w:style w:type="paragraph" w:styleId="Heading4">
    <w:name w:val="heading 4"/>
    <w:basedOn w:val="Normal"/>
    <w:next w:val="Normal"/>
    <w:link w:val="Heading4Char"/>
    <w:uiPriority w:val="9"/>
    <w:unhideWhenUsed/>
    <w:qFormat/>
    <w:rsid w:val="00B375ED"/>
    <w:pPr>
      <w:numPr>
        <w:ilvl w:val="3"/>
        <w:numId w:val="34"/>
      </w:numPr>
      <w:spacing w:before="100" w:after="100"/>
      <w:outlineLvl w:val="3"/>
    </w:pPr>
    <w:rPr>
      <w:color w:val="0B5294" w:themeColor="accent1" w:themeShade="BF"/>
      <w:sz w:val="24"/>
      <w:szCs w:val="24"/>
      <w:u w:val="single"/>
    </w:rPr>
  </w:style>
  <w:style w:type="paragraph" w:styleId="Heading5">
    <w:name w:val="heading 5"/>
    <w:basedOn w:val="Heading2"/>
    <w:next w:val="Normal"/>
    <w:link w:val="Heading5Char"/>
    <w:uiPriority w:val="9"/>
    <w:unhideWhenUsed/>
    <w:qFormat/>
    <w:rsid w:val="00F01DDD"/>
    <w:pPr>
      <w:numPr>
        <w:ilvl w:val="4"/>
      </w:numPr>
      <w:pBdr>
        <w:top w:val="none" w:sz="0" w:space="0" w:color="auto"/>
        <w:bottom w:val="none" w:sz="0" w:space="0" w:color="auto"/>
      </w:pBdr>
      <w:shd w:val="clear" w:color="auto" w:fill="auto"/>
      <w:ind w:right="0"/>
      <w:outlineLvl w:val="4"/>
    </w:pPr>
    <w:rPr>
      <w:rFonts w:ascii="Segoe UI Semibold" w:hAnsi="Segoe UI Semibold" w:cs="Segoe UI Semibold"/>
      <w:sz w:val="24"/>
      <w:szCs w:val="24"/>
    </w:rPr>
  </w:style>
  <w:style w:type="paragraph" w:styleId="Heading6">
    <w:name w:val="heading 6"/>
    <w:basedOn w:val="Normal"/>
    <w:next w:val="Normal"/>
    <w:link w:val="Heading6Char"/>
    <w:uiPriority w:val="9"/>
    <w:unhideWhenUsed/>
    <w:qFormat/>
    <w:rsid w:val="00F33CDC"/>
    <w:pPr>
      <w:keepNext/>
      <w:keepLines/>
      <w:numPr>
        <w:ilvl w:val="5"/>
        <w:numId w:val="34"/>
      </w:numPr>
      <w:spacing w:before="100" w:after="200"/>
      <w:outlineLvl w:val="5"/>
    </w:pPr>
    <w:rPr>
      <w:rFonts w:asciiTheme="majorHAnsi" w:eastAsiaTheme="majorEastAsia" w:hAnsiTheme="majorHAnsi" w:cstheme="majorBidi"/>
      <w:i/>
      <w:iCs/>
      <w:color w:val="0B5294" w:themeColor="accent1" w:themeShade="BF"/>
      <w:sz w:val="24"/>
      <w:szCs w:val="24"/>
      <w:u w:val="single"/>
    </w:rPr>
  </w:style>
  <w:style w:type="paragraph" w:styleId="Heading7">
    <w:name w:val="heading 7"/>
    <w:basedOn w:val="Normal"/>
    <w:next w:val="Normal"/>
    <w:link w:val="Heading7Char"/>
    <w:uiPriority w:val="9"/>
    <w:semiHidden/>
    <w:unhideWhenUsed/>
    <w:qFormat/>
    <w:rsid w:val="000929AD"/>
    <w:pPr>
      <w:keepNext/>
      <w:keepLines/>
      <w:numPr>
        <w:ilvl w:val="6"/>
        <w:numId w:val="34"/>
      </w:numPr>
      <w:spacing w:before="40"/>
      <w:outlineLvl w:val="6"/>
    </w:pPr>
    <w:rPr>
      <w:rFonts w:asciiTheme="majorHAnsi" w:eastAsiaTheme="majorEastAsia" w:hAnsiTheme="majorHAnsi" w:cstheme="majorBidi"/>
      <w:i/>
      <w:iCs/>
      <w:color w:val="073662" w:themeColor="accent1" w:themeShade="7F"/>
    </w:rPr>
  </w:style>
  <w:style w:type="paragraph" w:styleId="Heading8">
    <w:name w:val="heading 8"/>
    <w:basedOn w:val="Normal"/>
    <w:next w:val="Normal"/>
    <w:link w:val="Heading8Char"/>
    <w:uiPriority w:val="9"/>
    <w:semiHidden/>
    <w:unhideWhenUsed/>
    <w:qFormat/>
    <w:rsid w:val="000929AD"/>
    <w:pPr>
      <w:keepNext/>
      <w:keepLines/>
      <w:numPr>
        <w:ilvl w:val="7"/>
        <w:numId w:val="34"/>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0929AD"/>
    <w:pPr>
      <w:keepNext/>
      <w:keepLines/>
      <w:numPr>
        <w:ilvl w:val="8"/>
        <w:numId w:val="34"/>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32237"/>
    <w:rPr>
      <w:rFonts w:ascii="Segoe UI" w:eastAsiaTheme="majorEastAsia" w:hAnsi="Segoe UI" w:cs="Segoe UI"/>
      <w:color w:val="0B5294" w:themeColor="accent1" w:themeShade="BF"/>
      <w:sz w:val="24"/>
      <w:szCs w:val="24"/>
      <w:lang w:eastAsia="en-GB"/>
    </w:rPr>
  </w:style>
  <w:style w:type="character" w:customStyle="1" w:styleId="Heading2Char">
    <w:name w:val="Heading 2 Char"/>
    <w:basedOn w:val="DefaultParagraphFont"/>
    <w:link w:val="Heading2"/>
    <w:uiPriority w:val="9"/>
    <w:rsid w:val="00764EB3"/>
    <w:rPr>
      <w:rFonts w:ascii="Segoe UI" w:eastAsiaTheme="majorEastAsia" w:hAnsi="Segoe UI" w:cs="Segoe UI"/>
      <w:color w:val="0B5294" w:themeColor="accent1" w:themeShade="BF"/>
      <w:sz w:val="28"/>
      <w:szCs w:val="28"/>
      <w:shd w:val="clear" w:color="auto" w:fill="C0D7F1" w:themeFill="text2" w:themeFillTint="33"/>
      <w:lang w:eastAsia="en-GB"/>
    </w:rPr>
  </w:style>
  <w:style w:type="character" w:customStyle="1" w:styleId="Heading1Char">
    <w:name w:val="Heading 1 Char"/>
    <w:basedOn w:val="DefaultParagraphFont"/>
    <w:link w:val="Heading1"/>
    <w:uiPriority w:val="9"/>
    <w:rsid w:val="00261FC8"/>
    <w:rPr>
      <w:rFonts w:ascii="Segoe UI Semibold" w:eastAsiaTheme="majorEastAsia" w:hAnsi="Segoe UI Semibold" w:cs="Segoe UI Semibold"/>
      <w:color w:val="FFFFFF" w:themeColor="background1"/>
      <w:sz w:val="30"/>
      <w:szCs w:val="30"/>
      <w:shd w:val="clear" w:color="auto" w:fill="0B5294" w:themeFill="accent1" w:themeFillShade="BF"/>
      <w:lang w:eastAsia="en-GB"/>
    </w:rPr>
  </w:style>
  <w:style w:type="paragraph" w:styleId="Caption">
    <w:name w:val="caption"/>
    <w:basedOn w:val="Normal"/>
    <w:next w:val="Normal"/>
    <w:unhideWhenUsed/>
    <w:qFormat/>
    <w:rsid w:val="00F033E0"/>
    <w:pPr>
      <w:spacing w:before="60" w:after="60" w:line="240" w:lineRule="auto"/>
    </w:pPr>
    <w:rPr>
      <w:i/>
      <w:iCs/>
      <w:color w:val="17406D" w:themeColor="text2"/>
      <w:sz w:val="24"/>
      <w:szCs w:val="24"/>
    </w:rPr>
  </w:style>
  <w:style w:type="paragraph" w:styleId="FootnoteText">
    <w:name w:val="footnote text"/>
    <w:basedOn w:val="Normal"/>
    <w:link w:val="FootnoteTextChar"/>
    <w:uiPriority w:val="99"/>
    <w:unhideWhenUsed/>
    <w:rsid w:val="00F52193"/>
    <w:pPr>
      <w:spacing w:before="60" w:line="240" w:lineRule="auto"/>
    </w:pPr>
    <w:rPr>
      <w:sz w:val="18"/>
      <w:szCs w:val="20"/>
    </w:rPr>
  </w:style>
  <w:style w:type="character" w:customStyle="1" w:styleId="FootnoteTextChar">
    <w:name w:val="Footnote Text Char"/>
    <w:basedOn w:val="DefaultParagraphFont"/>
    <w:link w:val="FootnoteText"/>
    <w:uiPriority w:val="99"/>
    <w:rsid w:val="00F52193"/>
    <w:rPr>
      <w:rFonts w:ascii="Calibri Light" w:hAnsi="Calibri Light" w:cs="Calibri Light"/>
      <w:sz w:val="18"/>
      <w:szCs w:val="20"/>
      <w:lang w:eastAsia="en-GB"/>
    </w:rPr>
  </w:style>
  <w:style w:type="paragraph" w:styleId="Header">
    <w:name w:val="header"/>
    <w:basedOn w:val="Normal"/>
    <w:link w:val="HeaderChar"/>
    <w:uiPriority w:val="99"/>
    <w:unhideWhenUsed/>
    <w:rsid w:val="003101E9"/>
    <w:pPr>
      <w:tabs>
        <w:tab w:val="center" w:pos="4513"/>
        <w:tab w:val="right" w:pos="9026"/>
      </w:tabs>
      <w:spacing w:line="240" w:lineRule="auto"/>
    </w:pPr>
  </w:style>
  <w:style w:type="character" w:customStyle="1" w:styleId="HeaderChar">
    <w:name w:val="Header Char"/>
    <w:basedOn w:val="DefaultParagraphFont"/>
    <w:link w:val="Header"/>
    <w:uiPriority w:val="99"/>
    <w:rsid w:val="003101E9"/>
    <w:rPr>
      <w:rFonts w:ascii="Calibri Light" w:hAnsi="Calibri Light" w:cs="Calibri Light"/>
      <w:lang w:eastAsia="en-GB"/>
    </w:rPr>
  </w:style>
  <w:style w:type="paragraph" w:styleId="Footer">
    <w:name w:val="footer"/>
    <w:basedOn w:val="Normal"/>
    <w:link w:val="FooterChar"/>
    <w:uiPriority w:val="99"/>
    <w:unhideWhenUsed/>
    <w:rsid w:val="003101E9"/>
    <w:pPr>
      <w:tabs>
        <w:tab w:val="center" w:pos="4513"/>
        <w:tab w:val="right" w:pos="9026"/>
      </w:tabs>
      <w:spacing w:line="240" w:lineRule="auto"/>
    </w:pPr>
  </w:style>
  <w:style w:type="character" w:customStyle="1" w:styleId="FooterChar">
    <w:name w:val="Footer Char"/>
    <w:basedOn w:val="DefaultParagraphFont"/>
    <w:link w:val="Footer"/>
    <w:uiPriority w:val="99"/>
    <w:rsid w:val="003101E9"/>
    <w:rPr>
      <w:rFonts w:ascii="Calibri Light" w:hAnsi="Calibri Light" w:cs="Calibri Light"/>
      <w:lang w:eastAsia="en-GB"/>
    </w:rPr>
  </w:style>
  <w:style w:type="paragraph" w:styleId="Title">
    <w:name w:val="Title"/>
    <w:basedOn w:val="Normal"/>
    <w:next w:val="Normal"/>
    <w:link w:val="TitleChar"/>
    <w:uiPriority w:val="10"/>
    <w:qFormat/>
    <w:rsid w:val="00B8252F"/>
    <w:pPr>
      <w:spacing w:after="100"/>
    </w:pPr>
    <w:rPr>
      <w:rFonts w:ascii="Segoe UI Semibold" w:eastAsiaTheme="majorEastAsia" w:hAnsi="Segoe UI Semibold" w:cs="Segoe UI Semibold"/>
      <w:spacing w:val="-10"/>
      <w:kern w:val="28"/>
      <w:sz w:val="33"/>
      <w:szCs w:val="33"/>
      <w:lang w:val="en-US"/>
    </w:rPr>
  </w:style>
  <w:style w:type="character" w:customStyle="1" w:styleId="TitleChar">
    <w:name w:val="Title Char"/>
    <w:basedOn w:val="DefaultParagraphFont"/>
    <w:link w:val="Title"/>
    <w:uiPriority w:val="10"/>
    <w:rsid w:val="00B8252F"/>
    <w:rPr>
      <w:rFonts w:ascii="Segoe UI Semibold" w:eastAsiaTheme="majorEastAsia" w:hAnsi="Segoe UI Semibold" w:cs="Segoe UI Semibold"/>
      <w:spacing w:val="-10"/>
      <w:kern w:val="28"/>
      <w:sz w:val="33"/>
      <w:szCs w:val="33"/>
      <w:lang w:val="en-US" w:eastAsia="en-GB"/>
    </w:rPr>
  </w:style>
  <w:style w:type="paragraph" w:customStyle="1" w:styleId="Default">
    <w:name w:val="Default"/>
    <w:rsid w:val="003101E9"/>
    <w:pPr>
      <w:autoSpaceDE w:val="0"/>
      <w:autoSpaceDN w:val="0"/>
      <w:adjustRightInd w:val="0"/>
      <w:spacing w:line="240" w:lineRule="auto"/>
    </w:pPr>
    <w:rPr>
      <w:rFonts w:ascii="Arial" w:hAnsi="Arial" w:cs="Arial"/>
      <w:color w:val="000000"/>
      <w:sz w:val="24"/>
      <w:szCs w:val="24"/>
    </w:rPr>
  </w:style>
  <w:style w:type="paragraph" w:styleId="Subtitle">
    <w:name w:val="Subtitle"/>
    <w:basedOn w:val="Normal"/>
    <w:next w:val="Normal"/>
    <w:link w:val="SubtitleChar"/>
    <w:uiPriority w:val="11"/>
    <w:qFormat/>
    <w:rsid w:val="00F37DE8"/>
    <w:pPr>
      <w:spacing w:after="200"/>
    </w:pPr>
    <w:rPr>
      <w:rFonts w:ascii="Segoe UI" w:hAnsi="Segoe UI" w:cs="Segoe UI"/>
      <w:color w:val="808080" w:themeColor="background1" w:themeShade="80"/>
      <w:sz w:val="31"/>
      <w:szCs w:val="31"/>
    </w:rPr>
  </w:style>
  <w:style w:type="character" w:customStyle="1" w:styleId="SubtitleChar">
    <w:name w:val="Subtitle Char"/>
    <w:basedOn w:val="DefaultParagraphFont"/>
    <w:link w:val="Subtitle"/>
    <w:uiPriority w:val="11"/>
    <w:rsid w:val="00F37DE8"/>
    <w:rPr>
      <w:rFonts w:ascii="Segoe UI" w:hAnsi="Segoe UI" w:cs="Segoe UI"/>
      <w:color w:val="808080" w:themeColor="background1" w:themeShade="80"/>
      <w:sz w:val="31"/>
      <w:szCs w:val="31"/>
      <w:lang w:eastAsia="en-GB"/>
    </w:rPr>
  </w:style>
  <w:style w:type="character" w:customStyle="1" w:styleId="Heading4Char">
    <w:name w:val="Heading 4 Char"/>
    <w:basedOn w:val="DefaultParagraphFont"/>
    <w:link w:val="Heading4"/>
    <w:uiPriority w:val="9"/>
    <w:rsid w:val="00B375ED"/>
    <w:rPr>
      <w:rFonts w:ascii="Calibri Light" w:hAnsi="Calibri Light" w:cs="Calibri Light"/>
      <w:color w:val="0B5294" w:themeColor="accent1" w:themeShade="BF"/>
      <w:sz w:val="24"/>
      <w:szCs w:val="24"/>
      <w:u w:val="single"/>
      <w:lang w:eastAsia="en-GB"/>
    </w:rPr>
  </w:style>
  <w:style w:type="character" w:customStyle="1" w:styleId="Heading5Char">
    <w:name w:val="Heading 5 Char"/>
    <w:basedOn w:val="DefaultParagraphFont"/>
    <w:link w:val="Heading5"/>
    <w:uiPriority w:val="9"/>
    <w:rsid w:val="00F01DDD"/>
    <w:rPr>
      <w:rFonts w:ascii="Segoe UI Semibold" w:eastAsiaTheme="majorEastAsia" w:hAnsi="Segoe UI Semibold" w:cs="Segoe UI Semibold"/>
      <w:color w:val="0B5294" w:themeColor="accent1" w:themeShade="BF"/>
      <w:sz w:val="24"/>
      <w:szCs w:val="24"/>
      <w:lang w:eastAsia="en-GB"/>
    </w:rPr>
  </w:style>
  <w:style w:type="character" w:customStyle="1" w:styleId="Heading6Char">
    <w:name w:val="Heading 6 Char"/>
    <w:basedOn w:val="DefaultParagraphFont"/>
    <w:link w:val="Heading6"/>
    <w:uiPriority w:val="9"/>
    <w:rsid w:val="00F33CDC"/>
    <w:rPr>
      <w:rFonts w:asciiTheme="majorHAnsi" w:eastAsiaTheme="majorEastAsia" w:hAnsiTheme="majorHAnsi" w:cstheme="majorBidi"/>
      <w:i/>
      <w:iCs/>
      <w:color w:val="0B5294" w:themeColor="accent1" w:themeShade="BF"/>
      <w:sz w:val="24"/>
      <w:szCs w:val="24"/>
      <w:u w:val="single"/>
      <w:lang w:eastAsia="en-GB"/>
    </w:rPr>
  </w:style>
  <w:style w:type="character" w:customStyle="1" w:styleId="Heading7Char">
    <w:name w:val="Heading 7 Char"/>
    <w:basedOn w:val="DefaultParagraphFont"/>
    <w:link w:val="Heading7"/>
    <w:uiPriority w:val="9"/>
    <w:semiHidden/>
    <w:rsid w:val="000929AD"/>
    <w:rPr>
      <w:rFonts w:asciiTheme="majorHAnsi" w:eastAsiaTheme="majorEastAsia" w:hAnsiTheme="majorHAnsi" w:cstheme="majorBidi"/>
      <w:i/>
      <w:iCs/>
      <w:color w:val="073662" w:themeColor="accent1" w:themeShade="7F"/>
      <w:lang w:eastAsia="en-GB"/>
    </w:rPr>
  </w:style>
  <w:style w:type="character" w:customStyle="1" w:styleId="Heading8Char">
    <w:name w:val="Heading 8 Char"/>
    <w:basedOn w:val="DefaultParagraphFont"/>
    <w:link w:val="Heading8"/>
    <w:uiPriority w:val="9"/>
    <w:semiHidden/>
    <w:rsid w:val="000929AD"/>
    <w:rPr>
      <w:rFonts w:asciiTheme="majorHAnsi" w:eastAsiaTheme="majorEastAsia" w:hAnsiTheme="majorHAnsi" w:cstheme="majorBidi"/>
      <w:color w:val="272727" w:themeColor="text1" w:themeTint="D8"/>
      <w:sz w:val="21"/>
      <w:szCs w:val="21"/>
      <w:lang w:eastAsia="en-GB"/>
    </w:rPr>
  </w:style>
  <w:style w:type="character" w:customStyle="1" w:styleId="Heading9Char">
    <w:name w:val="Heading 9 Char"/>
    <w:basedOn w:val="DefaultParagraphFont"/>
    <w:link w:val="Heading9"/>
    <w:uiPriority w:val="9"/>
    <w:semiHidden/>
    <w:rsid w:val="000929AD"/>
    <w:rPr>
      <w:rFonts w:asciiTheme="majorHAnsi" w:eastAsiaTheme="majorEastAsia" w:hAnsiTheme="majorHAnsi" w:cstheme="majorBidi"/>
      <w:i/>
      <w:iCs/>
      <w:color w:val="272727" w:themeColor="text1" w:themeTint="D8"/>
      <w:sz w:val="21"/>
      <w:szCs w:val="21"/>
      <w:lang w:eastAsia="en-GB"/>
    </w:rPr>
  </w:style>
  <w:style w:type="numbering" w:customStyle="1" w:styleId="CurrentList1">
    <w:name w:val="Current List1"/>
    <w:uiPriority w:val="99"/>
    <w:rsid w:val="000929AD"/>
    <w:pPr>
      <w:numPr>
        <w:numId w:val="1"/>
      </w:numPr>
    </w:pPr>
  </w:style>
  <w:style w:type="numbering" w:customStyle="1" w:styleId="CurrentList2">
    <w:name w:val="Current List2"/>
    <w:uiPriority w:val="99"/>
    <w:rsid w:val="000929AD"/>
    <w:pPr>
      <w:numPr>
        <w:numId w:val="2"/>
      </w:numPr>
    </w:pPr>
  </w:style>
  <w:style w:type="table" w:styleId="TableGrid">
    <w:name w:val="Table Grid"/>
    <w:basedOn w:val="TableNormal"/>
    <w:uiPriority w:val="39"/>
    <w:rsid w:val="002B019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3F7D8A"/>
    <w:pPr>
      <w:ind w:left="720"/>
      <w:contextualSpacing/>
    </w:pPr>
  </w:style>
  <w:style w:type="numbering" w:customStyle="1" w:styleId="CurrentList3">
    <w:name w:val="Current List3"/>
    <w:uiPriority w:val="99"/>
    <w:rsid w:val="00A94E89"/>
    <w:pPr>
      <w:numPr>
        <w:numId w:val="3"/>
      </w:numPr>
    </w:pPr>
  </w:style>
  <w:style w:type="numbering" w:customStyle="1" w:styleId="CurrentList4">
    <w:name w:val="Current List4"/>
    <w:uiPriority w:val="99"/>
    <w:rsid w:val="00AB5B2B"/>
    <w:pPr>
      <w:numPr>
        <w:numId w:val="4"/>
      </w:numPr>
    </w:pPr>
  </w:style>
  <w:style w:type="numbering" w:customStyle="1" w:styleId="CurrentList5">
    <w:name w:val="Current List5"/>
    <w:uiPriority w:val="99"/>
    <w:rsid w:val="006A090F"/>
    <w:pPr>
      <w:numPr>
        <w:numId w:val="5"/>
      </w:numPr>
    </w:pPr>
  </w:style>
  <w:style w:type="numbering" w:customStyle="1" w:styleId="CurrentList6">
    <w:name w:val="Current List6"/>
    <w:uiPriority w:val="99"/>
    <w:rsid w:val="006A090F"/>
    <w:pPr>
      <w:numPr>
        <w:numId w:val="6"/>
      </w:numPr>
    </w:pPr>
  </w:style>
  <w:style w:type="numbering" w:customStyle="1" w:styleId="CurrentList7">
    <w:name w:val="Current List7"/>
    <w:uiPriority w:val="99"/>
    <w:rsid w:val="006A090F"/>
    <w:pPr>
      <w:numPr>
        <w:numId w:val="7"/>
      </w:numPr>
    </w:pPr>
  </w:style>
  <w:style w:type="numbering" w:customStyle="1" w:styleId="CurrentList8">
    <w:name w:val="Current List8"/>
    <w:uiPriority w:val="99"/>
    <w:rsid w:val="006A090F"/>
    <w:pPr>
      <w:numPr>
        <w:numId w:val="8"/>
      </w:numPr>
    </w:pPr>
  </w:style>
  <w:style w:type="character" w:styleId="FootnoteReference">
    <w:name w:val="footnote reference"/>
    <w:basedOn w:val="DefaultParagraphFont"/>
    <w:uiPriority w:val="99"/>
    <w:semiHidden/>
    <w:unhideWhenUsed/>
    <w:rsid w:val="002B2261"/>
    <w:rPr>
      <w:vertAlign w:val="superscript"/>
    </w:rPr>
  </w:style>
  <w:style w:type="paragraph" w:customStyle="1" w:styleId="Headersfortablesofcontents">
    <w:name w:val="Headers for tables of contents"/>
    <w:aliases w:val="figures,etc."/>
    <w:basedOn w:val="Normal"/>
    <w:link w:val="HeadersfortablesofcontentsChar"/>
    <w:qFormat/>
    <w:rsid w:val="002F6587"/>
    <w:pPr>
      <w:pBdr>
        <w:top w:val="single" w:sz="18" w:space="1" w:color="008080"/>
        <w:bottom w:val="single" w:sz="18" w:space="1" w:color="008080"/>
      </w:pBdr>
      <w:shd w:val="clear" w:color="auto" w:fill="008080"/>
      <w:spacing w:after="200"/>
      <w:ind w:left="-1134" w:right="-1134" w:firstLine="1134"/>
    </w:pPr>
    <w:rPr>
      <w:rFonts w:ascii="Segoe UI Semibold" w:hAnsi="Segoe UI Semibold" w:cs="Segoe UI Semibold"/>
      <w:color w:val="FFFFFF" w:themeColor="background1"/>
      <w:sz w:val="30"/>
      <w:szCs w:val="30"/>
    </w:rPr>
  </w:style>
  <w:style w:type="character" w:customStyle="1" w:styleId="HeadersfortablesofcontentsChar">
    <w:name w:val="Headers for tables of contents Char"/>
    <w:aliases w:val="figures Char,etc. Char"/>
    <w:basedOn w:val="DefaultParagraphFont"/>
    <w:link w:val="Headersfortablesofcontents"/>
    <w:rsid w:val="002F6587"/>
    <w:rPr>
      <w:rFonts w:ascii="Segoe UI Semibold" w:hAnsi="Segoe UI Semibold" w:cs="Segoe UI Semibold"/>
      <w:color w:val="FFFFFF" w:themeColor="background1"/>
      <w:sz w:val="30"/>
      <w:szCs w:val="30"/>
      <w:shd w:val="clear" w:color="auto" w:fill="008080"/>
      <w:lang w:eastAsia="en-GB"/>
    </w:rPr>
  </w:style>
  <w:style w:type="paragraph" w:styleId="TOC1">
    <w:name w:val="toc 1"/>
    <w:basedOn w:val="Normal"/>
    <w:next w:val="Normal"/>
    <w:autoRedefine/>
    <w:uiPriority w:val="39"/>
    <w:unhideWhenUsed/>
    <w:rsid w:val="00D678FD"/>
    <w:pPr>
      <w:tabs>
        <w:tab w:val="left" w:pos="567"/>
        <w:tab w:val="right" w:leader="dot" w:pos="9628"/>
      </w:tabs>
      <w:spacing w:before="300" w:after="100"/>
      <w:ind w:left="567" w:hanging="567"/>
      <w:jc w:val="both"/>
    </w:pPr>
    <w:rPr>
      <w:rFonts w:ascii="Segoe UI" w:hAnsi="Segoe UI" w:cs="Segoe UI"/>
      <w:noProof/>
      <w:sz w:val="24"/>
      <w:szCs w:val="24"/>
    </w:rPr>
  </w:style>
  <w:style w:type="paragraph" w:styleId="TOC2">
    <w:name w:val="toc 2"/>
    <w:basedOn w:val="Normal"/>
    <w:next w:val="Normal"/>
    <w:autoRedefine/>
    <w:uiPriority w:val="39"/>
    <w:unhideWhenUsed/>
    <w:rsid w:val="00F27FB3"/>
    <w:pPr>
      <w:tabs>
        <w:tab w:val="right" w:pos="1418"/>
        <w:tab w:val="right" w:leader="dot" w:pos="9628"/>
      </w:tabs>
      <w:spacing w:after="100"/>
      <w:ind w:left="1134" w:hanging="567"/>
    </w:pPr>
  </w:style>
  <w:style w:type="character" w:styleId="Hyperlink">
    <w:name w:val="Hyperlink"/>
    <w:basedOn w:val="DefaultParagraphFont"/>
    <w:uiPriority w:val="99"/>
    <w:unhideWhenUsed/>
    <w:rsid w:val="00F27FB3"/>
    <w:rPr>
      <w:color w:val="F49100" w:themeColor="hyperlink"/>
      <w:u w:val="single"/>
    </w:rPr>
  </w:style>
  <w:style w:type="paragraph" w:styleId="TOCHeading">
    <w:name w:val="TOC Heading"/>
    <w:basedOn w:val="Heading1"/>
    <w:next w:val="Normal"/>
    <w:uiPriority w:val="39"/>
    <w:unhideWhenUsed/>
    <w:qFormat/>
    <w:rsid w:val="00D23378"/>
    <w:pPr>
      <w:numPr>
        <w:numId w:val="0"/>
      </w:numPr>
      <w:pBdr>
        <w:top w:val="none" w:sz="0" w:space="0" w:color="auto"/>
        <w:bottom w:val="none" w:sz="0" w:space="0" w:color="auto"/>
      </w:pBdr>
      <w:shd w:val="clear" w:color="auto" w:fill="auto"/>
      <w:spacing w:before="240" w:after="0" w:line="259" w:lineRule="auto"/>
      <w:ind w:right="0"/>
      <w:outlineLvl w:val="9"/>
    </w:pPr>
    <w:rPr>
      <w:rFonts w:asciiTheme="majorHAnsi" w:hAnsiTheme="majorHAnsi" w:cstheme="majorBidi"/>
      <w:color w:val="0B5294" w:themeColor="accent1" w:themeShade="BF"/>
      <w:lang w:val="en-US" w:eastAsia="en-US"/>
    </w:rPr>
  </w:style>
  <w:style w:type="paragraph" w:styleId="NormalWeb">
    <w:name w:val="Normal (Web)"/>
    <w:basedOn w:val="Normal"/>
    <w:uiPriority w:val="99"/>
    <w:semiHidden/>
    <w:unhideWhenUsed/>
    <w:rsid w:val="00125313"/>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CurrentList9">
    <w:name w:val="Current List9"/>
    <w:uiPriority w:val="99"/>
    <w:rsid w:val="00125313"/>
    <w:pPr>
      <w:numPr>
        <w:numId w:val="10"/>
      </w:numPr>
    </w:pPr>
  </w:style>
  <w:style w:type="character" w:styleId="UnresolvedMention">
    <w:name w:val="Unresolved Mention"/>
    <w:basedOn w:val="DefaultParagraphFont"/>
    <w:uiPriority w:val="99"/>
    <w:semiHidden/>
    <w:unhideWhenUsed/>
    <w:rsid w:val="00DD0B72"/>
    <w:rPr>
      <w:color w:val="605E5C"/>
      <w:shd w:val="clear" w:color="auto" w:fill="E1DFDD"/>
    </w:rPr>
  </w:style>
  <w:style w:type="paragraph" w:styleId="TableofFigures">
    <w:name w:val="table of figures"/>
    <w:basedOn w:val="Normal"/>
    <w:next w:val="Normal"/>
    <w:uiPriority w:val="99"/>
    <w:unhideWhenUsed/>
    <w:rsid w:val="00F033E0"/>
    <w:pPr>
      <w:spacing w:after="100"/>
      <w:ind w:left="851" w:hanging="851"/>
    </w:pPr>
  </w:style>
  <w:style w:type="paragraph" w:styleId="TOC3">
    <w:name w:val="toc 3"/>
    <w:basedOn w:val="Normal"/>
    <w:next w:val="Normal"/>
    <w:autoRedefine/>
    <w:uiPriority w:val="39"/>
    <w:unhideWhenUsed/>
    <w:rsid w:val="00333B23"/>
    <w:pPr>
      <w:tabs>
        <w:tab w:val="right" w:leader="dot" w:pos="9628"/>
      </w:tabs>
      <w:spacing w:after="100"/>
      <w:ind w:left="567"/>
    </w:pPr>
    <w:rPr>
      <w:i/>
      <w:iCs/>
      <w:noProof/>
    </w:rPr>
  </w:style>
  <w:style w:type="character" w:styleId="Emphasis">
    <w:name w:val="Emphasis"/>
    <w:uiPriority w:val="20"/>
    <w:qFormat/>
    <w:rsid w:val="007F74A3"/>
    <w:rPr>
      <w:rFonts w:asciiTheme="minorHAnsi" w:hAnsiTheme="minorHAnsi" w:cstheme="minorHAnsi"/>
    </w:rPr>
  </w:style>
  <w:style w:type="character" w:customStyle="1" w:styleId="hgkelc">
    <w:name w:val="hgkelc"/>
    <w:basedOn w:val="DefaultParagraphFont"/>
    <w:rsid w:val="00373A92"/>
  </w:style>
  <w:style w:type="paragraph" w:styleId="Revision">
    <w:name w:val="Revision"/>
    <w:hidden/>
    <w:uiPriority w:val="99"/>
    <w:semiHidden/>
    <w:rsid w:val="00BF41DD"/>
    <w:pPr>
      <w:spacing w:line="240" w:lineRule="auto"/>
    </w:pPr>
    <w:rPr>
      <w:rFonts w:ascii="Calibri Light" w:hAnsi="Calibri Light" w:cs="Calibri Light"/>
      <w:lang w:eastAsia="en-GB"/>
    </w:rPr>
  </w:style>
  <w:style w:type="character" w:styleId="CommentReference">
    <w:name w:val="annotation reference"/>
    <w:basedOn w:val="DefaultParagraphFont"/>
    <w:unhideWhenUsed/>
    <w:qFormat/>
    <w:rsid w:val="00B27F35"/>
    <w:rPr>
      <w:sz w:val="16"/>
      <w:szCs w:val="16"/>
    </w:rPr>
  </w:style>
  <w:style w:type="paragraph" w:styleId="CommentText">
    <w:name w:val="annotation text"/>
    <w:basedOn w:val="Normal"/>
    <w:link w:val="CommentTextChar"/>
    <w:unhideWhenUsed/>
    <w:rsid w:val="00B27F35"/>
    <w:pPr>
      <w:spacing w:line="240" w:lineRule="auto"/>
    </w:pPr>
    <w:rPr>
      <w:sz w:val="20"/>
      <w:szCs w:val="20"/>
    </w:rPr>
  </w:style>
  <w:style w:type="character" w:customStyle="1" w:styleId="CommentTextChar">
    <w:name w:val="Comment Text Char"/>
    <w:basedOn w:val="DefaultParagraphFont"/>
    <w:link w:val="CommentText"/>
    <w:rsid w:val="00B27F35"/>
    <w:rPr>
      <w:rFonts w:ascii="Calibri Light" w:hAnsi="Calibri Light" w:cs="Calibri Light"/>
      <w:sz w:val="20"/>
      <w:szCs w:val="20"/>
      <w:lang w:eastAsia="en-GB"/>
    </w:rPr>
  </w:style>
  <w:style w:type="paragraph" w:styleId="CommentSubject">
    <w:name w:val="annotation subject"/>
    <w:basedOn w:val="CommentText"/>
    <w:next w:val="CommentText"/>
    <w:link w:val="CommentSubjectChar"/>
    <w:uiPriority w:val="99"/>
    <w:semiHidden/>
    <w:unhideWhenUsed/>
    <w:rsid w:val="00B27F35"/>
    <w:rPr>
      <w:b/>
      <w:bCs/>
    </w:rPr>
  </w:style>
  <w:style w:type="character" w:customStyle="1" w:styleId="CommentSubjectChar">
    <w:name w:val="Comment Subject Char"/>
    <w:basedOn w:val="CommentTextChar"/>
    <w:link w:val="CommentSubject"/>
    <w:uiPriority w:val="99"/>
    <w:semiHidden/>
    <w:rsid w:val="00B27F35"/>
    <w:rPr>
      <w:rFonts w:ascii="Calibri Light" w:hAnsi="Calibri Light" w:cs="Calibri Light"/>
      <w:b/>
      <w:bCs/>
      <w:sz w:val="20"/>
      <w:szCs w:val="20"/>
      <w:lang w:eastAsia="en-GB"/>
    </w:rPr>
  </w:style>
  <w:style w:type="paragraph" w:customStyle="1" w:styleId="Summarytext">
    <w:name w:val="Summary text"/>
    <w:link w:val="SummarytextChar"/>
    <w:qFormat/>
    <w:rsid w:val="00790DB2"/>
    <w:pPr>
      <w:spacing w:line="259" w:lineRule="auto"/>
    </w:pPr>
    <w:rPr>
      <w:rFonts w:ascii="Calibri Light" w:hAnsi="Calibri Light" w:cs="Calibri Light"/>
      <w:lang w:eastAsia="en-GB"/>
    </w:rPr>
  </w:style>
  <w:style w:type="character" w:customStyle="1" w:styleId="SummarytextChar">
    <w:name w:val="Summary text Char"/>
    <w:basedOn w:val="DefaultParagraphFont"/>
    <w:link w:val="Summarytext"/>
    <w:rsid w:val="00790DB2"/>
    <w:rPr>
      <w:rFonts w:ascii="Calibri Light" w:hAnsi="Calibri Light" w:cs="Calibri Light"/>
      <w:lang w:eastAsia="en-GB"/>
    </w:rPr>
  </w:style>
  <w:style w:type="paragraph" w:customStyle="1" w:styleId="Footnote">
    <w:name w:val="Footnote"/>
    <w:basedOn w:val="FootnoteText"/>
    <w:link w:val="FootnoteChar"/>
    <w:qFormat/>
    <w:rsid w:val="00EF2FB6"/>
    <w:pPr>
      <w:spacing w:before="0"/>
      <w:jc w:val="both"/>
    </w:pPr>
    <w:rPr>
      <w:sz w:val="16"/>
      <w:lang w:val="en-ZA" w:bidi="he-IL"/>
    </w:rPr>
  </w:style>
  <w:style w:type="character" w:customStyle="1" w:styleId="FootnoteChar">
    <w:name w:val="Footnote Char"/>
    <w:basedOn w:val="FootnoteTextChar"/>
    <w:link w:val="Footnote"/>
    <w:rsid w:val="00EF2FB6"/>
    <w:rPr>
      <w:rFonts w:ascii="Calibri Light" w:hAnsi="Calibri Light" w:cs="Calibri Light"/>
      <w:sz w:val="16"/>
      <w:szCs w:val="20"/>
      <w:lang w:val="en-ZA" w:eastAsia="en-GB" w:bidi="he-IL"/>
    </w:rPr>
  </w:style>
  <w:style w:type="character" w:styleId="FollowedHyperlink">
    <w:name w:val="FollowedHyperlink"/>
    <w:basedOn w:val="DefaultParagraphFont"/>
    <w:uiPriority w:val="99"/>
    <w:semiHidden/>
    <w:unhideWhenUsed/>
    <w:rsid w:val="008732AA"/>
    <w:rPr>
      <w:color w:val="85DFD0" w:themeColor="followedHyperlink"/>
      <w:u w:val="single"/>
    </w:rPr>
  </w:style>
  <w:style w:type="numbering" w:customStyle="1" w:styleId="CurrentList10">
    <w:name w:val="Current List10"/>
    <w:uiPriority w:val="99"/>
    <w:rsid w:val="008F197B"/>
    <w:pPr>
      <w:numPr>
        <w:numId w:val="16"/>
      </w:numPr>
    </w:pPr>
  </w:style>
  <w:style w:type="numbering" w:customStyle="1" w:styleId="CurrentList11">
    <w:name w:val="Current List11"/>
    <w:uiPriority w:val="99"/>
    <w:rsid w:val="00EF3649"/>
    <w:pPr>
      <w:numPr>
        <w:numId w:val="18"/>
      </w:numPr>
    </w:pPr>
  </w:style>
  <w:style w:type="numbering" w:customStyle="1" w:styleId="CurrentList12">
    <w:name w:val="Current List12"/>
    <w:uiPriority w:val="99"/>
    <w:rsid w:val="00EF3649"/>
    <w:pPr>
      <w:numPr>
        <w:numId w:val="19"/>
      </w:numPr>
    </w:pPr>
  </w:style>
  <w:style w:type="numbering" w:customStyle="1" w:styleId="CurrentList13">
    <w:name w:val="Current List13"/>
    <w:uiPriority w:val="99"/>
    <w:rsid w:val="0056506F"/>
    <w:pPr>
      <w:numPr>
        <w:numId w:val="21"/>
      </w:numPr>
    </w:pPr>
  </w:style>
  <w:style w:type="numbering" w:customStyle="1" w:styleId="CurrentList14">
    <w:name w:val="Current List14"/>
    <w:uiPriority w:val="99"/>
    <w:rsid w:val="0056506F"/>
    <w:pPr>
      <w:numPr>
        <w:numId w:val="22"/>
      </w:numPr>
    </w:pPr>
  </w:style>
  <w:style w:type="numbering" w:customStyle="1" w:styleId="CurrentList15">
    <w:name w:val="Current List15"/>
    <w:uiPriority w:val="99"/>
    <w:rsid w:val="00BC7E06"/>
    <w:pPr>
      <w:numPr>
        <w:numId w:val="23"/>
      </w:numPr>
    </w:pPr>
  </w:style>
  <w:style w:type="paragraph" w:customStyle="1" w:styleId="1Einrckung">
    <w:name w:val="1. Einrückung"/>
    <w:basedOn w:val="Normal"/>
    <w:qFormat/>
    <w:rsid w:val="00683F95"/>
    <w:pPr>
      <w:tabs>
        <w:tab w:val="left" w:pos="567"/>
      </w:tabs>
      <w:spacing w:line="240" w:lineRule="auto"/>
      <w:ind w:left="567" w:hanging="567"/>
    </w:pPr>
    <w:rPr>
      <w:rFonts w:ascii="Arial" w:eastAsia="Times New Roman" w:hAnsi="Arial" w:cs="Times New Roman"/>
      <w:szCs w:val="20"/>
      <w:lang w:eastAsia="de-DE"/>
    </w:rPr>
  </w:style>
  <w:style w:type="numbering" w:customStyle="1" w:styleId="CurrentList16">
    <w:name w:val="Current List16"/>
    <w:uiPriority w:val="99"/>
    <w:rsid w:val="00D47365"/>
    <w:pPr>
      <w:numPr>
        <w:numId w:val="27"/>
      </w:numPr>
    </w:pPr>
  </w:style>
  <w:style w:type="numbering" w:customStyle="1" w:styleId="CurrentList17">
    <w:name w:val="Current List17"/>
    <w:uiPriority w:val="99"/>
    <w:rsid w:val="00F33CDC"/>
    <w:pPr>
      <w:numPr>
        <w:numId w:val="28"/>
      </w:numPr>
    </w:pPr>
  </w:style>
  <w:style w:type="character" w:styleId="PageNumber">
    <w:name w:val="page number"/>
    <w:basedOn w:val="DefaultParagraphFont"/>
    <w:uiPriority w:val="99"/>
    <w:semiHidden/>
    <w:unhideWhenUsed/>
    <w:rsid w:val="007C0BBE"/>
  </w:style>
  <w:style w:type="numbering" w:customStyle="1" w:styleId="CurrentList18">
    <w:name w:val="Current List18"/>
    <w:uiPriority w:val="99"/>
    <w:rsid w:val="00764EB3"/>
    <w:pPr>
      <w:numPr>
        <w:numId w:val="36"/>
      </w:numPr>
    </w:pPr>
  </w:style>
  <w:style w:type="character" w:customStyle="1" w:styleId="ListParagraphChar">
    <w:name w:val="List Paragraph Char"/>
    <w:link w:val="ListParagraph"/>
    <w:uiPriority w:val="34"/>
    <w:rsid w:val="00841941"/>
    <w:rPr>
      <w:rFonts w:ascii="Calibri Light" w:hAnsi="Calibri Light" w:cs="Calibri Light"/>
      <w:lang w:eastAsia="en-GB"/>
    </w:rPr>
  </w:style>
  <w:style w:type="numbering" w:customStyle="1" w:styleId="CurrentList19">
    <w:name w:val="Current List19"/>
    <w:uiPriority w:val="99"/>
    <w:rsid w:val="00832237"/>
    <w:pPr>
      <w:numPr>
        <w:numId w:val="40"/>
      </w:numPr>
    </w:pPr>
  </w:style>
  <w:style w:type="paragraph" w:styleId="EndnoteText">
    <w:name w:val="endnote text"/>
    <w:basedOn w:val="Normal"/>
    <w:link w:val="EndnoteTextChar"/>
    <w:uiPriority w:val="99"/>
    <w:semiHidden/>
    <w:unhideWhenUsed/>
    <w:rsid w:val="00083F61"/>
    <w:pPr>
      <w:spacing w:line="240" w:lineRule="auto"/>
      <w:jc w:val="both"/>
    </w:pPr>
    <w:rPr>
      <w:rFonts w:cstheme="minorBidi"/>
      <w:sz w:val="20"/>
      <w:szCs w:val="20"/>
      <w:lang w:eastAsia="en-US"/>
    </w:rPr>
  </w:style>
  <w:style w:type="character" w:customStyle="1" w:styleId="EndnoteTextChar">
    <w:name w:val="Endnote Text Char"/>
    <w:basedOn w:val="DefaultParagraphFont"/>
    <w:link w:val="EndnoteText"/>
    <w:uiPriority w:val="99"/>
    <w:semiHidden/>
    <w:rsid w:val="00083F61"/>
    <w:rPr>
      <w:rFonts w:ascii="Calibri Light" w:hAnsi="Calibri Light"/>
      <w:sz w:val="20"/>
      <w:szCs w:val="20"/>
    </w:rPr>
  </w:style>
  <w:style w:type="character" w:styleId="EndnoteReference">
    <w:name w:val="endnote reference"/>
    <w:basedOn w:val="DefaultParagraphFont"/>
    <w:uiPriority w:val="99"/>
    <w:semiHidden/>
    <w:unhideWhenUsed/>
    <w:rsid w:val="00083F61"/>
    <w:rPr>
      <w:vertAlign w:val="superscript"/>
    </w:rPr>
  </w:style>
  <w:style w:type="numbering" w:customStyle="1" w:styleId="CurrentList20">
    <w:name w:val="Current List20"/>
    <w:uiPriority w:val="99"/>
    <w:rsid w:val="0076664B"/>
    <w:pPr>
      <w:numPr>
        <w:numId w:val="47"/>
      </w:numPr>
    </w:pPr>
  </w:style>
  <w:style w:type="numbering" w:customStyle="1" w:styleId="CurrentList21">
    <w:name w:val="Current List21"/>
    <w:uiPriority w:val="99"/>
    <w:rsid w:val="0076664B"/>
    <w:pPr>
      <w:numPr>
        <w:numId w:val="48"/>
      </w:numPr>
    </w:pPr>
  </w:style>
  <w:style w:type="numbering" w:customStyle="1" w:styleId="CurrentList22">
    <w:name w:val="Current List22"/>
    <w:uiPriority w:val="99"/>
    <w:rsid w:val="0076664B"/>
    <w:pPr>
      <w:numPr>
        <w:numId w:val="49"/>
      </w:numPr>
    </w:pPr>
  </w:style>
  <w:style w:type="numbering" w:customStyle="1" w:styleId="CurrentList23">
    <w:name w:val="Current List23"/>
    <w:uiPriority w:val="99"/>
    <w:rsid w:val="002A0FEC"/>
    <w:pPr>
      <w:numPr>
        <w:numId w:val="50"/>
      </w:numPr>
    </w:pPr>
  </w:style>
  <w:style w:type="numbering" w:customStyle="1" w:styleId="CurrentList24">
    <w:name w:val="Current List24"/>
    <w:uiPriority w:val="99"/>
    <w:rsid w:val="00EC4F28"/>
    <w:pPr>
      <w:numPr>
        <w:numId w:val="51"/>
      </w:numPr>
    </w:pPr>
  </w:style>
  <w:style w:type="numbering" w:customStyle="1" w:styleId="CurrentList25">
    <w:name w:val="Current List25"/>
    <w:uiPriority w:val="99"/>
    <w:rsid w:val="003272F0"/>
    <w:pPr>
      <w:numPr>
        <w:numId w:val="53"/>
      </w:numPr>
    </w:pPr>
  </w:style>
  <w:style w:type="numbering" w:customStyle="1" w:styleId="CurrentList26">
    <w:name w:val="Current List26"/>
    <w:uiPriority w:val="99"/>
    <w:rsid w:val="003272F0"/>
    <w:pPr>
      <w:numPr>
        <w:numId w:val="54"/>
      </w:numPr>
    </w:pPr>
  </w:style>
  <w:style w:type="numbering" w:customStyle="1" w:styleId="CurrentList27">
    <w:name w:val="Current List27"/>
    <w:uiPriority w:val="99"/>
    <w:rsid w:val="003272F0"/>
    <w:pPr>
      <w:numPr>
        <w:numId w:val="55"/>
      </w:numPr>
    </w:pPr>
  </w:style>
  <w:style w:type="numbering" w:customStyle="1" w:styleId="CurrentList28">
    <w:name w:val="Current List28"/>
    <w:uiPriority w:val="99"/>
    <w:rsid w:val="003D5780"/>
    <w:pPr>
      <w:numPr>
        <w:numId w:val="56"/>
      </w:numPr>
    </w:pPr>
  </w:style>
  <w:style w:type="numbering" w:customStyle="1" w:styleId="CurrentList29">
    <w:name w:val="Current List29"/>
    <w:uiPriority w:val="99"/>
    <w:rsid w:val="0087293C"/>
    <w:pPr>
      <w:numPr>
        <w:numId w:val="61"/>
      </w:numPr>
    </w:pPr>
  </w:style>
  <w:style w:type="numbering" w:customStyle="1" w:styleId="CurrentList30">
    <w:name w:val="Current List30"/>
    <w:uiPriority w:val="99"/>
    <w:rsid w:val="00C1014E"/>
    <w:pPr>
      <w:numPr>
        <w:numId w:val="6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427058">
      <w:bodyDiv w:val="1"/>
      <w:marLeft w:val="0"/>
      <w:marRight w:val="0"/>
      <w:marTop w:val="0"/>
      <w:marBottom w:val="0"/>
      <w:divBdr>
        <w:top w:val="none" w:sz="0" w:space="0" w:color="auto"/>
        <w:left w:val="none" w:sz="0" w:space="0" w:color="auto"/>
        <w:bottom w:val="none" w:sz="0" w:space="0" w:color="auto"/>
        <w:right w:val="none" w:sz="0" w:space="0" w:color="auto"/>
      </w:divBdr>
      <w:divsChild>
        <w:div w:id="804935436">
          <w:marLeft w:val="547"/>
          <w:marRight w:val="0"/>
          <w:marTop w:val="0"/>
          <w:marBottom w:val="0"/>
          <w:divBdr>
            <w:top w:val="none" w:sz="0" w:space="0" w:color="auto"/>
            <w:left w:val="none" w:sz="0" w:space="0" w:color="auto"/>
            <w:bottom w:val="none" w:sz="0" w:space="0" w:color="auto"/>
            <w:right w:val="none" w:sz="0" w:space="0" w:color="auto"/>
          </w:divBdr>
        </w:div>
        <w:div w:id="1288393015">
          <w:marLeft w:val="547"/>
          <w:marRight w:val="0"/>
          <w:marTop w:val="0"/>
          <w:marBottom w:val="0"/>
          <w:divBdr>
            <w:top w:val="none" w:sz="0" w:space="0" w:color="auto"/>
            <w:left w:val="none" w:sz="0" w:space="0" w:color="auto"/>
            <w:bottom w:val="none" w:sz="0" w:space="0" w:color="auto"/>
            <w:right w:val="none" w:sz="0" w:space="0" w:color="auto"/>
          </w:divBdr>
        </w:div>
        <w:div w:id="309676991">
          <w:marLeft w:val="547"/>
          <w:marRight w:val="0"/>
          <w:marTop w:val="0"/>
          <w:marBottom w:val="0"/>
          <w:divBdr>
            <w:top w:val="none" w:sz="0" w:space="0" w:color="auto"/>
            <w:left w:val="none" w:sz="0" w:space="0" w:color="auto"/>
            <w:bottom w:val="none" w:sz="0" w:space="0" w:color="auto"/>
            <w:right w:val="none" w:sz="0" w:space="0" w:color="auto"/>
          </w:divBdr>
        </w:div>
      </w:divsChild>
    </w:div>
    <w:div w:id="223376125">
      <w:bodyDiv w:val="1"/>
      <w:marLeft w:val="0"/>
      <w:marRight w:val="0"/>
      <w:marTop w:val="0"/>
      <w:marBottom w:val="0"/>
      <w:divBdr>
        <w:top w:val="none" w:sz="0" w:space="0" w:color="auto"/>
        <w:left w:val="none" w:sz="0" w:space="0" w:color="auto"/>
        <w:bottom w:val="none" w:sz="0" w:space="0" w:color="auto"/>
        <w:right w:val="none" w:sz="0" w:space="0" w:color="auto"/>
      </w:divBdr>
    </w:div>
    <w:div w:id="252710212">
      <w:bodyDiv w:val="1"/>
      <w:marLeft w:val="0"/>
      <w:marRight w:val="0"/>
      <w:marTop w:val="0"/>
      <w:marBottom w:val="0"/>
      <w:divBdr>
        <w:top w:val="none" w:sz="0" w:space="0" w:color="auto"/>
        <w:left w:val="none" w:sz="0" w:space="0" w:color="auto"/>
        <w:bottom w:val="none" w:sz="0" w:space="0" w:color="auto"/>
        <w:right w:val="none" w:sz="0" w:space="0" w:color="auto"/>
      </w:divBdr>
      <w:divsChild>
        <w:div w:id="1673993872">
          <w:marLeft w:val="346"/>
          <w:marRight w:val="0"/>
          <w:marTop w:val="60"/>
          <w:marBottom w:val="60"/>
          <w:divBdr>
            <w:top w:val="none" w:sz="0" w:space="0" w:color="auto"/>
            <w:left w:val="none" w:sz="0" w:space="0" w:color="auto"/>
            <w:bottom w:val="none" w:sz="0" w:space="0" w:color="auto"/>
            <w:right w:val="none" w:sz="0" w:space="0" w:color="auto"/>
          </w:divBdr>
        </w:div>
      </w:divsChild>
    </w:div>
    <w:div w:id="268054522">
      <w:bodyDiv w:val="1"/>
      <w:marLeft w:val="0"/>
      <w:marRight w:val="0"/>
      <w:marTop w:val="0"/>
      <w:marBottom w:val="0"/>
      <w:divBdr>
        <w:top w:val="none" w:sz="0" w:space="0" w:color="auto"/>
        <w:left w:val="none" w:sz="0" w:space="0" w:color="auto"/>
        <w:bottom w:val="none" w:sz="0" w:space="0" w:color="auto"/>
        <w:right w:val="none" w:sz="0" w:space="0" w:color="auto"/>
      </w:divBdr>
    </w:div>
    <w:div w:id="326834005">
      <w:bodyDiv w:val="1"/>
      <w:marLeft w:val="0"/>
      <w:marRight w:val="0"/>
      <w:marTop w:val="0"/>
      <w:marBottom w:val="0"/>
      <w:divBdr>
        <w:top w:val="none" w:sz="0" w:space="0" w:color="auto"/>
        <w:left w:val="none" w:sz="0" w:space="0" w:color="auto"/>
        <w:bottom w:val="none" w:sz="0" w:space="0" w:color="auto"/>
        <w:right w:val="none" w:sz="0" w:space="0" w:color="auto"/>
      </w:divBdr>
      <w:divsChild>
        <w:div w:id="427241139">
          <w:marLeft w:val="346"/>
          <w:marRight w:val="0"/>
          <w:marTop w:val="60"/>
          <w:marBottom w:val="60"/>
          <w:divBdr>
            <w:top w:val="none" w:sz="0" w:space="0" w:color="auto"/>
            <w:left w:val="none" w:sz="0" w:space="0" w:color="auto"/>
            <w:bottom w:val="none" w:sz="0" w:space="0" w:color="auto"/>
            <w:right w:val="none" w:sz="0" w:space="0" w:color="auto"/>
          </w:divBdr>
        </w:div>
      </w:divsChild>
    </w:div>
    <w:div w:id="338894629">
      <w:bodyDiv w:val="1"/>
      <w:marLeft w:val="0"/>
      <w:marRight w:val="0"/>
      <w:marTop w:val="0"/>
      <w:marBottom w:val="0"/>
      <w:divBdr>
        <w:top w:val="none" w:sz="0" w:space="0" w:color="auto"/>
        <w:left w:val="none" w:sz="0" w:space="0" w:color="auto"/>
        <w:bottom w:val="none" w:sz="0" w:space="0" w:color="auto"/>
        <w:right w:val="none" w:sz="0" w:space="0" w:color="auto"/>
      </w:divBdr>
    </w:div>
    <w:div w:id="422652101">
      <w:bodyDiv w:val="1"/>
      <w:marLeft w:val="0"/>
      <w:marRight w:val="0"/>
      <w:marTop w:val="0"/>
      <w:marBottom w:val="0"/>
      <w:divBdr>
        <w:top w:val="none" w:sz="0" w:space="0" w:color="auto"/>
        <w:left w:val="none" w:sz="0" w:space="0" w:color="auto"/>
        <w:bottom w:val="none" w:sz="0" w:space="0" w:color="auto"/>
        <w:right w:val="none" w:sz="0" w:space="0" w:color="auto"/>
      </w:divBdr>
    </w:div>
    <w:div w:id="451823172">
      <w:bodyDiv w:val="1"/>
      <w:marLeft w:val="0"/>
      <w:marRight w:val="0"/>
      <w:marTop w:val="0"/>
      <w:marBottom w:val="0"/>
      <w:divBdr>
        <w:top w:val="none" w:sz="0" w:space="0" w:color="auto"/>
        <w:left w:val="none" w:sz="0" w:space="0" w:color="auto"/>
        <w:bottom w:val="none" w:sz="0" w:space="0" w:color="auto"/>
        <w:right w:val="none" w:sz="0" w:space="0" w:color="auto"/>
      </w:divBdr>
    </w:div>
    <w:div w:id="483666772">
      <w:bodyDiv w:val="1"/>
      <w:marLeft w:val="0"/>
      <w:marRight w:val="0"/>
      <w:marTop w:val="0"/>
      <w:marBottom w:val="0"/>
      <w:divBdr>
        <w:top w:val="none" w:sz="0" w:space="0" w:color="auto"/>
        <w:left w:val="none" w:sz="0" w:space="0" w:color="auto"/>
        <w:bottom w:val="none" w:sz="0" w:space="0" w:color="auto"/>
        <w:right w:val="none" w:sz="0" w:space="0" w:color="auto"/>
      </w:divBdr>
    </w:div>
    <w:div w:id="551427873">
      <w:bodyDiv w:val="1"/>
      <w:marLeft w:val="0"/>
      <w:marRight w:val="0"/>
      <w:marTop w:val="0"/>
      <w:marBottom w:val="0"/>
      <w:divBdr>
        <w:top w:val="none" w:sz="0" w:space="0" w:color="auto"/>
        <w:left w:val="none" w:sz="0" w:space="0" w:color="auto"/>
        <w:bottom w:val="none" w:sz="0" w:space="0" w:color="auto"/>
        <w:right w:val="none" w:sz="0" w:space="0" w:color="auto"/>
      </w:divBdr>
      <w:divsChild>
        <w:div w:id="1221553641">
          <w:marLeft w:val="547"/>
          <w:marRight w:val="0"/>
          <w:marTop w:val="0"/>
          <w:marBottom w:val="0"/>
          <w:divBdr>
            <w:top w:val="none" w:sz="0" w:space="0" w:color="auto"/>
            <w:left w:val="none" w:sz="0" w:space="0" w:color="auto"/>
            <w:bottom w:val="none" w:sz="0" w:space="0" w:color="auto"/>
            <w:right w:val="none" w:sz="0" w:space="0" w:color="auto"/>
          </w:divBdr>
        </w:div>
      </w:divsChild>
    </w:div>
    <w:div w:id="572738149">
      <w:bodyDiv w:val="1"/>
      <w:marLeft w:val="0"/>
      <w:marRight w:val="0"/>
      <w:marTop w:val="0"/>
      <w:marBottom w:val="0"/>
      <w:divBdr>
        <w:top w:val="none" w:sz="0" w:space="0" w:color="auto"/>
        <w:left w:val="none" w:sz="0" w:space="0" w:color="auto"/>
        <w:bottom w:val="none" w:sz="0" w:space="0" w:color="auto"/>
        <w:right w:val="none" w:sz="0" w:space="0" w:color="auto"/>
      </w:divBdr>
    </w:div>
    <w:div w:id="668797998">
      <w:bodyDiv w:val="1"/>
      <w:marLeft w:val="0"/>
      <w:marRight w:val="0"/>
      <w:marTop w:val="0"/>
      <w:marBottom w:val="0"/>
      <w:divBdr>
        <w:top w:val="none" w:sz="0" w:space="0" w:color="auto"/>
        <w:left w:val="none" w:sz="0" w:space="0" w:color="auto"/>
        <w:bottom w:val="none" w:sz="0" w:space="0" w:color="auto"/>
        <w:right w:val="none" w:sz="0" w:space="0" w:color="auto"/>
      </w:divBdr>
    </w:div>
    <w:div w:id="915242187">
      <w:bodyDiv w:val="1"/>
      <w:marLeft w:val="0"/>
      <w:marRight w:val="0"/>
      <w:marTop w:val="0"/>
      <w:marBottom w:val="0"/>
      <w:divBdr>
        <w:top w:val="none" w:sz="0" w:space="0" w:color="auto"/>
        <w:left w:val="none" w:sz="0" w:space="0" w:color="auto"/>
        <w:bottom w:val="none" w:sz="0" w:space="0" w:color="auto"/>
        <w:right w:val="none" w:sz="0" w:space="0" w:color="auto"/>
      </w:divBdr>
    </w:div>
    <w:div w:id="985625652">
      <w:bodyDiv w:val="1"/>
      <w:marLeft w:val="0"/>
      <w:marRight w:val="0"/>
      <w:marTop w:val="0"/>
      <w:marBottom w:val="0"/>
      <w:divBdr>
        <w:top w:val="none" w:sz="0" w:space="0" w:color="auto"/>
        <w:left w:val="none" w:sz="0" w:space="0" w:color="auto"/>
        <w:bottom w:val="none" w:sz="0" w:space="0" w:color="auto"/>
        <w:right w:val="none" w:sz="0" w:space="0" w:color="auto"/>
      </w:divBdr>
      <w:divsChild>
        <w:div w:id="1454326843">
          <w:marLeft w:val="547"/>
          <w:marRight w:val="0"/>
          <w:marTop w:val="0"/>
          <w:marBottom w:val="0"/>
          <w:divBdr>
            <w:top w:val="none" w:sz="0" w:space="0" w:color="auto"/>
            <w:left w:val="none" w:sz="0" w:space="0" w:color="auto"/>
            <w:bottom w:val="none" w:sz="0" w:space="0" w:color="auto"/>
            <w:right w:val="none" w:sz="0" w:space="0" w:color="auto"/>
          </w:divBdr>
        </w:div>
      </w:divsChild>
    </w:div>
    <w:div w:id="1003436210">
      <w:bodyDiv w:val="1"/>
      <w:marLeft w:val="0"/>
      <w:marRight w:val="0"/>
      <w:marTop w:val="0"/>
      <w:marBottom w:val="0"/>
      <w:divBdr>
        <w:top w:val="none" w:sz="0" w:space="0" w:color="auto"/>
        <w:left w:val="none" w:sz="0" w:space="0" w:color="auto"/>
        <w:bottom w:val="none" w:sz="0" w:space="0" w:color="auto"/>
        <w:right w:val="none" w:sz="0" w:space="0" w:color="auto"/>
      </w:divBdr>
    </w:div>
    <w:div w:id="1109620677">
      <w:bodyDiv w:val="1"/>
      <w:marLeft w:val="0"/>
      <w:marRight w:val="0"/>
      <w:marTop w:val="0"/>
      <w:marBottom w:val="0"/>
      <w:divBdr>
        <w:top w:val="none" w:sz="0" w:space="0" w:color="auto"/>
        <w:left w:val="none" w:sz="0" w:space="0" w:color="auto"/>
        <w:bottom w:val="none" w:sz="0" w:space="0" w:color="auto"/>
        <w:right w:val="none" w:sz="0" w:space="0" w:color="auto"/>
      </w:divBdr>
    </w:div>
    <w:div w:id="1235772548">
      <w:bodyDiv w:val="1"/>
      <w:marLeft w:val="0"/>
      <w:marRight w:val="0"/>
      <w:marTop w:val="0"/>
      <w:marBottom w:val="0"/>
      <w:divBdr>
        <w:top w:val="none" w:sz="0" w:space="0" w:color="auto"/>
        <w:left w:val="none" w:sz="0" w:space="0" w:color="auto"/>
        <w:bottom w:val="none" w:sz="0" w:space="0" w:color="auto"/>
        <w:right w:val="none" w:sz="0" w:space="0" w:color="auto"/>
      </w:divBdr>
    </w:div>
    <w:div w:id="1333987471">
      <w:bodyDiv w:val="1"/>
      <w:marLeft w:val="0"/>
      <w:marRight w:val="0"/>
      <w:marTop w:val="0"/>
      <w:marBottom w:val="0"/>
      <w:divBdr>
        <w:top w:val="none" w:sz="0" w:space="0" w:color="auto"/>
        <w:left w:val="none" w:sz="0" w:space="0" w:color="auto"/>
        <w:bottom w:val="none" w:sz="0" w:space="0" w:color="auto"/>
        <w:right w:val="none" w:sz="0" w:space="0" w:color="auto"/>
      </w:divBdr>
      <w:divsChild>
        <w:div w:id="868183600">
          <w:marLeft w:val="547"/>
          <w:marRight w:val="0"/>
          <w:marTop w:val="0"/>
          <w:marBottom w:val="0"/>
          <w:divBdr>
            <w:top w:val="none" w:sz="0" w:space="0" w:color="auto"/>
            <w:left w:val="none" w:sz="0" w:space="0" w:color="auto"/>
            <w:bottom w:val="none" w:sz="0" w:space="0" w:color="auto"/>
            <w:right w:val="none" w:sz="0" w:space="0" w:color="auto"/>
          </w:divBdr>
        </w:div>
      </w:divsChild>
    </w:div>
    <w:div w:id="1354183444">
      <w:bodyDiv w:val="1"/>
      <w:marLeft w:val="0"/>
      <w:marRight w:val="0"/>
      <w:marTop w:val="0"/>
      <w:marBottom w:val="0"/>
      <w:divBdr>
        <w:top w:val="none" w:sz="0" w:space="0" w:color="auto"/>
        <w:left w:val="none" w:sz="0" w:space="0" w:color="auto"/>
        <w:bottom w:val="none" w:sz="0" w:space="0" w:color="auto"/>
        <w:right w:val="none" w:sz="0" w:space="0" w:color="auto"/>
      </w:divBdr>
      <w:divsChild>
        <w:div w:id="36858072">
          <w:marLeft w:val="547"/>
          <w:marRight w:val="0"/>
          <w:marTop w:val="0"/>
          <w:marBottom w:val="0"/>
          <w:divBdr>
            <w:top w:val="none" w:sz="0" w:space="0" w:color="auto"/>
            <w:left w:val="none" w:sz="0" w:space="0" w:color="auto"/>
            <w:bottom w:val="none" w:sz="0" w:space="0" w:color="auto"/>
            <w:right w:val="none" w:sz="0" w:space="0" w:color="auto"/>
          </w:divBdr>
        </w:div>
      </w:divsChild>
    </w:div>
    <w:div w:id="1426072315">
      <w:bodyDiv w:val="1"/>
      <w:marLeft w:val="0"/>
      <w:marRight w:val="0"/>
      <w:marTop w:val="0"/>
      <w:marBottom w:val="0"/>
      <w:divBdr>
        <w:top w:val="none" w:sz="0" w:space="0" w:color="auto"/>
        <w:left w:val="none" w:sz="0" w:space="0" w:color="auto"/>
        <w:bottom w:val="none" w:sz="0" w:space="0" w:color="auto"/>
        <w:right w:val="none" w:sz="0" w:space="0" w:color="auto"/>
      </w:divBdr>
    </w:div>
    <w:div w:id="1516453651">
      <w:bodyDiv w:val="1"/>
      <w:marLeft w:val="0"/>
      <w:marRight w:val="0"/>
      <w:marTop w:val="0"/>
      <w:marBottom w:val="0"/>
      <w:divBdr>
        <w:top w:val="none" w:sz="0" w:space="0" w:color="auto"/>
        <w:left w:val="none" w:sz="0" w:space="0" w:color="auto"/>
        <w:bottom w:val="none" w:sz="0" w:space="0" w:color="auto"/>
        <w:right w:val="none" w:sz="0" w:space="0" w:color="auto"/>
      </w:divBdr>
    </w:div>
    <w:div w:id="1718696343">
      <w:bodyDiv w:val="1"/>
      <w:marLeft w:val="0"/>
      <w:marRight w:val="0"/>
      <w:marTop w:val="0"/>
      <w:marBottom w:val="0"/>
      <w:divBdr>
        <w:top w:val="none" w:sz="0" w:space="0" w:color="auto"/>
        <w:left w:val="none" w:sz="0" w:space="0" w:color="auto"/>
        <w:bottom w:val="none" w:sz="0" w:space="0" w:color="auto"/>
        <w:right w:val="none" w:sz="0" w:space="0" w:color="auto"/>
      </w:divBdr>
    </w:div>
    <w:div w:id="1775246951">
      <w:bodyDiv w:val="1"/>
      <w:marLeft w:val="0"/>
      <w:marRight w:val="0"/>
      <w:marTop w:val="0"/>
      <w:marBottom w:val="0"/>
      <w:divBdr>
        <w:top w:val="none" w:sz="0" w:space="0" w:color="auto"/>
        <w:left w:val="none" w:sz="0" w:space="0" w:color="auto"/>
        <w:bottom w:val="none" w:sz="0" w:space="0" w:color="auto"/>
        <w:right w:val="none" w:sz="0" w:space="0" w:color="auto"/>
      </w:divBdr>
      <w:divsChild>
        <w:div w:id="1154494616">
          <w:marLeft w:val="547"/>
          <w:marRight w:val="0"/>
          <w:marTop w:val="0"/>
          <w:marBottom w:val="0"/>
          <w:divBdr>
            <w:top w:val="none" w:sz="0" w:space="0" w:color="auto"/>
            <w:left w:val="none" w:sz="0" w:space="0" w:color="auto"/>
            <w:bottom w:val="none" w:sz="0" w:space="0" w:color="auto"/>
            <w:right w:val="none" w:sz="0" w:space="0" w:color="auto"/>
          </w:divBdr>
        </w:div>
        <w:div w:id="300155950">
          <w:marLeft w:val="547"/>
          <w:marRight w:val="0"/>
          <w:marTop w:val="0"/>
          <w:marBottom w:val="0"/>
          <w:divBdr>
            <w:top w:val="none" w:sz="0" w:space="0" w:color="auto"/>
            <w:left w:val="none" w:sz="0" w:space="0" w:color="auto"/>
            <w:bottom w:val="none" w:sz="0" w:space="0" w:color="auto"/>
            <w:right w:val="none" w:sz="0" w:space="0" w:color="auto"/>
          </w:divBdr>
        </w:div>
        <w:div w:id="1951934660">
          <w:marLeft w:val="547"/>
          <w:marRight w:val="0"/>
          <w:marTop w:val="0"/>
          <w:marBottom w:val="0"/>
          <w:divBdr>
            <w:top w:val="none" w:sz="0" w:space="0" w:color="auto"/>
            <w:left w:val="none" w:sz="0" w:space="0" w:color="auto"/>
            <w:bottom w:val="none" w:sz="0" w:space="0" w:color="auto"/>
            <w:right w:val="none" w:sz="0" w:space="0" w:color="auto"/>
          </w:divBdr>
        </w:div>
      </w:divsChild>
    </w:div>
    <w:div w:id="1861550962">
      <w:bodyDiv w:val="1"/>
      <w:marLeft w:val="0"/>
      <w:marRight w:val="0"/>
      <w:marTop w:val="0"/>
      <w:marBottom w:val="0"/>
      <w:divBdr>
        <w:top w:val="none" w:sz="0" w:space="0" w:color="auto"/>
        <w:left w:val="none" w:sz="0" w:space="0" w:color="auto"/>
        <w:bottom w:val="none" w:sz="0" w:space="0" w:color="auto"/>
        <w:right w:val="none" w:sz="0" w:space="0" w:color="auto"/>
      </w:divBdr>
    </w:div>
    <w:div w:id="1877310419">
      <w:bodyDiv w:val="1"/>
      <w:marLeft w:val="0"/>
      <w:marRight w:val="0"/>
      <w:marTop w:val="0"/>
      <w:marBottom w:val="0"/>
      <w:divBdr>
        <w:top w:val="none" w:sz="0" w:space="0" w:color="auto"/>
        <w:left w:val="none" w:sz="0" w:space="0" w:color="auto"/>
        <w:bottom w:val="none" w:sz="0" w:space="0" w:color="auto"/>
        <w:right w:val="none" w:sz="0" w:space="0" w:color="auto"/>
      </w:divBdr>
    </w:div>
    <w:div w:id="1961448053">
      <w:bodyDiv w:val="1"/>
      <w:marLeft w:val="0"/>
      <w:marRight w:val="0"/>
      <w:marTop w:val="0"/>
      <w:marBottom w:val="0"/>
      <w:divBdr>
        <w:top w:val="none" w:sz="0" w:space="0" w:color="auto"/>
        <w:left w:val="none" w:sz="0" w:space="0" w:color="auto"/>
        <w:bottom w:val="none" w:sz="0" w:space="0" w:color="auto"/>
        <w:right w:val="none" w:sz="0" w:space="0" w:color="auto"/>
      </w:divBdr>
    </w:div>
    <w:div w:id="1989704030">
      <w:bodyDiv w:val="1"/>
      <w:marLeft w:val="0"/>
      <w:marRight w:val="0"/>
      <w:marTop w:val="0"/>
      <w:marBottom w:val="0"/>
      <w:divBdr>
        <w:top w:val="none" w:sz="0" w:space="0" w:color="auto"/>
        <w:left w:val="none" w:sz="0" w:space="0" w:color="auto"/>
        <w:bottom w:val="none" w:sz="0" w:space="0" w:color="auto"/>
        <w:right w:val="none" w:sz="0" w:space="0" w:color="auto"/>
      </w:divBdr>
    </w:div>
    <w:div w:id="2033529738">
      <w:bodyDiv w:val="1"/>
      <w:marLeft w:val="0"/>
      <w:marRight w:val="0"/>
      <w:marTop w:val="0"/>
      <w:marBottom w:val="0"/>
      <w:divBdr>
        <w:top w:val="none" w:sz="0" w:space="0" w:color="auto"/>
        <w:left w:val="none" w:sz="0" w:space="0" w:color="auto"/>
        <w:bottom w:val="none" w:sz="0" w:space="0" w:color="auto"/>
        <w:right w:val="none" w:sz="0" w:space="0" w:color="auto"/>
      </w:divBdr>
    </w:div>
    <w:div w:id="2054109489">
      <w:bodyDiv w:val="1"/>
      <w:marLeft w:val="0"/>
      <w:marRight w:val="0"/>
      <w:marTop w:val="0"/>
      <w:marBottom w:val="0"/>
      <w:divBdr>
        <w:top w:val="none" w:sz="0" w:space="0" w:color="auto"/>
        <w:left w:val="none" w:sz="0" w:space="0" w:color="auto"/>
        <w:bottom w:val="none" w:sz="0" w:space="0" w:color="auto"/>
        <w:right w:val="none" w:sz="0" w:space="0" w:color="auto"/>
      </w:divBdr>
    </w:div>
    <w:div w:id="2136478987">
      <w:bodyDiv w:val="1"/>
      <w:marLeft w:val="0"/>
      <w:marRight w:val="0"/>
      <w:marTop w:val="0"/>
      <w:marBottom w:val="0"/>
      <w:divBdr>
        <w:top w:val="none" w:sz="0" w:space="0" w:color="auto"/>
        <w:left w:val="none" w:sz="0" w:space="0" w:color="auto"/>
        <w:bottom w:val="none" w:sz="0" w:space="0" w:color="auto"/>
        <w:right w:val="none" w:sz="0" w:space="0" w:color="auto"/>
      </w:divBdr>
      <w:divsChild>
        <w:div w:id="1428892598">
          <w:marLeft w:val="547"/>
          <w:marRight w:val="0"/>
          <w:marTop w:val="0"/>
          <w:marBottom w:val="0"/>
          <w:divBdr>
            <w:top w:val="none" w:sz="0" w:space="0" w:color="auto"/>
            <w:left w:val="none" w:sz="0" w:space="0" w:color="auto"/>
            <w:bottom w:val="none" w:sz="0" w:space="0" w:color="auto"/>
            <w:right w:val="none" w:sz="0" w:space="0" w:color="auto"/>
          </w:divBdr>
        </w:div>
      </w:divsChild>
    </w:div>
    <w:div w:id="2144275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eader" Target="header4.xml"/><Relationship Id="rId26" Type="http://schemas.openxmlformats.org/officeDocument/2006/relationships/header" Target="header7.xml"/><Relationship Id="rId39" Type="http://schemas.openxmlformats.org/officeDocument/2006/relationships/footer" Target="footer11.xml"/><Relationship Id="rId21" Type="http://schemas.openxmlformats.org/officeDocument/2006/relationships/footer" Target="footer5.xml"/><Relationship Id="rId34" Type="http://schemas.openxmlformats.org/officeDocument/2006/relationships/footer" Target="footer9.xml"/><Relationship Id="rId42" Type="http://schemas.openxmlformats.org/officeDocument/2006/relationships/header" Target="header15.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header" Target="header8.xml"/><Relationship Id="rId20" Type="http://schemas.openxmlformats.org/officeDocument/2006/relationships/footer" Target="footer4.xml"/><Relationship Id="rId41"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3.png"/><Relationship Id="rId32" Type="http://schemas.openxmlformats.org/officeDocument/2006/relationships/header" Target="header10.xml"/><Relationship Id="rId37" Type="http://schemas.openxmlformats.org/officeDocument/2006/relationships/header" Target="header13.xml"/><Relationship Id="rId40" Type="http://schemas.openxmlformats.org/officeDocument/2006/relationships/footer" Target="footer12.xml"/><Relationship Id="rId45" Type="http://schemas.openxmlformats.org/officeDocument/2006/relationships/fontTable" Target="fontTable.xml"/><Relationship Id="rId36" Type="http://schemas.openxmlformats.org/officeDocument/2006/relationships/header" Target="header12.xml"/><Relationship Id="rId15" Type="http://schemas.openxmlformats.org/officeDocument/2006/relationships/header" Target="header3.xml"/><Relationship Id="rId23" Type="http://schemas.openxmlformats.org/officeDocument/2006/relationships/image" Target="media/image2.png"/><Relationship Id="rId28" Type="http://schemas.openxmlformats.org/officeDocument/2006/relationships/image" Target="media/image4.png"/><Relationship Id="rId10" Type="http://schemas.openxmlformats.org/officeDocument/2006/relationships/footnotes" Target="footnotes.xml"/><Relationship Id="rId19" Type="http://schemas.openxmlformats.org/officeDocument/2006/relationships/header" Target="header5.xml"/><Relationship Id="rId31" Type="http://schemas.openxmlformats.org/officeDocument/2006/relationships/footer" Target="footer8.xml"/><Relationship Id="rId44"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footer" Target="footer6.xml"/><Relationship Id="rId27" Type="http://schemas.openxmlformats.org/officeDocument/2006/relationships/footer" Target="footer7.xml"/><Relationship Id="rId30" Type="http://schemas.openxmlformats.org/officeDocument/2006/relationships/header" Target="header9.xml"/><Relationship Id="rId35" Type="http://schemas.openxmlformats.org/officeDocument/2006/relationships/image" Target="media/image5.png"/><Relationship Id="rId43" Type="http://schemas.openxmlformats.org/officeDocument/2006/relationships/footer" Target="footer13.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eader" Target="header6.xml"/><Relationship Id="rId33" Type="http://schemas.openxmlformats.org/officeDocument/2006/relationships/header" Target="header11.xml"/><Relationship Id="rId38" Type="http://schemas.openxmlformats.org/officeDocument/2006/relationships/footer" Target="footer10.xml"/><Relationship Id="rId46"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f97bddc77fad9a11c7b8ee77fe09a7b9">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a2ae286b31088cd76499a9198c64a23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9cf0e28-81d2-4dc7-8b10-820d80ed680d">
      <Terms xmlns="http://schemas.microsoft.com/office/infopath/2007/PartnerControls"/>
    </lcf76f155ced4ddcb4097134ff3c332f>
    <TaxCatchAll xmlns="e91d5986-7c29-4ed1-8a54-b8fb378ed474" xsi:nil="true"/>
    <OfficeCountry xmlns="d9cf0e28-81d2-4dc7-8b10-820d80ed680d">B0542 - Bosnia &amp; Herzegovina- Sarajevo</OfficeCountry>
    <DocumentStatus xmlns="d9cf0e28-81d2-4dc7-8b10-820d80ed680d">Final</DocumentStatus>
    <DocCoverageEndDate xmlns="d9cf0e28-81d2-4dc7-8b10-820d80ed680d">2027-06-30T04:00:00+00:00</DocCoverageEndDate>
    <FunctionalArea xmlns="d9cf0e28-81d2-4dc7-8b10-820d80ed680d">Programme and Project</FunctionalArea>
    <FileNameDescription xmlns="d9cf0e28-81d2-4dc7-8b10-820d80ed680d">PA finance - roadmap &amp; steps for SFM pilots_draft</FileNameDescription>
    <ProjectNumber xmlns="d9cf0e28-81d2-4dc7-8b10-820d80ed680d">00128336</ProjectNumber>
    <DocumentType xmlns="d9cf0e28-81d2-4dc7-8b10-820d80ed680d">Quality Assurance (QA)</DocumentType>
    <Language xmlns="d9cf0e28-81d2-4dc7-8b10-820d80ed680d">English</Language>
    <AuthorName xmlns="d9cf0e28-81d2-4dc7-8b10-820d80ed680d">UNDP</AuthorName>
    <DocumentCategory xmlns="d9cf0e28-81d2-4dc7-8b10-820d80ed680d">Project</DocumentCategory>
    <OperatingUnit xmlns="d9cf0e28-81d2-4dc7-8b10-820d80ed680d">UNDP-BIH</OperatingUnit>
    <FocusArea xmlns="d9cf0e28-81d2-4dc7-8b10-820d80ed680d">Environment and Energy</FocusArea>
    <DocCoverageStartDate xmlns="d9cf0e28-81d2-4dc7-8b10-820d80ed680d">2025-07-01T04:00:00+00:00</DocCoverageStartDate>
    <FileClassificationMode xmlns="d9cf0e28-81d2-4dc7-8b10-820d80ed680d">Public</FileClassificationMode>
    <OutputNumber xmlns="d9cf0e28-81d2-4dc7-8b10-820d80ed680d">00122351</OutputNumber>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90BEEF7-1627-4E98-8454-7AAF634018B0}"/>
</file>

<file path=customXml/itemProps2.xml><?xml version="1.0" encoding="utf-8"?>
<ds:datastoreItem xmlns:ds="http://schemas.openxmlformats.org/officeDocument/2006/customXml" ds:itemID="{0C11A96A-E000-4A15-B97B-AE1FBFCFB78F}">
  <ds:schemaRefs>
    <ds:schemaRef ds:uri="http://schemas.microsoft.com/office/2006/metadata/properties"/>
    <ds:schemaRef ds:uri="http://schemas.microsoft.com/office/infopath/2007/PartnerControls"/>
    <ds:schemaRef ds:uri="de777af5-75c5-4059-8842-b3ca2d118c77"/>
    <ds:schemaRef ds:uri="98528ecb-ff66-46b3-aae8-7492856cec16"/>
  </ds:schemaRefs>
</ds:datastoreItem>
</file>

<file path=customXml/itemProps3.xml><?xml version="1.0" encoding="utf-8"?>
<ds:datastoreItem xmlns:ds="http://schemas.openxmlformats.org/officeDocument/2006/customXml" ds:itemID="{9CE0DAD6-C79D-404E-97A0-C43D4A7D0DD3}">
  <ds:schemaRefs>
    <ds:schemaRef ds:uri="http://schemas.microsoft.com/sharepoint/v3/contenttype/forms"/>
  </ds:schemaRefs>
</ds:datastoreItem>
</file>

<file path=customXml/itemProps4.xml><?xml version="1.0" encoding="utf-8"?>
<ds:datastoreItem xmlns:ds="http://schemas.openxmlformats.org/officeDocument/2006/customXml" ds:itemID="{0E6D8ECB-FDF7-4E8D-AAAD-33279ADEC079}">
  <ds:schemaRefs>
    <ds:schemaRef ds:uri="http://schemas.openxmlformats.org/officeDocument/2006/bibliography"/>
  </ds:schemaRefs>
</ds:datastoreItem>
</file>

<file path=customXml/itemProps5.xml><?xml version="1.0" encoding="utf-8"?>
<ds:datastoreItem xmlns:ds="http://schemas.openxmlformats.org/officeDocument/2006/customXml" ds:itemID="{E098F498-69D6-4E42-AEA7-EBFCEEE23A0D}">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30</Pages>
  <Words>11798</Words>
  <Characters>67252</Characters>
  <Application>Microsoft Office Word</Application>
  <DocSecurity>0</DocSecurity>
  <Lines>560</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 finance - roadmap &amp; steps for SFM pilots_draft</dc:title>
  <dc:subject/>
  <dc:creator>Lucy Emerton</dc:creator>
  <cp:keywords/>
  <dc:description/>
  <cp:lastModifiedBy>Lucy Emerton</cp:lastModifiedBy>
  <cp:revision>60</cp:revision>
  <dcterms:created xsi:type="dcterms:W3CDTF">2024-06-04T01:37:00Z</dcterms:created>
  <dcterms:modified xsi:type="dcterms:W3CDTF">2024-06-04T07:31:00Z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_dlc_DocIdItemGuid">
    <vt:lpwstr>d9ba350f-63f8-4c91-8134-a79a0eb73c01</vt:lpwstr>
  </property>
  <property fmtid="{D5CDD505-2E9C-101B-9397-08002B2CF9AE}" pid="4" name="MediaServiceImageTags">
    <vt:lpwstr/>
  </property>
</Properties>
</file>